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0946CE15"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B92407">
        <w:rPr>
          <w:b/>
          <w:noProof/>
          <w:sz w:val="24"/>
        </w:rPr>
        <w:t>5</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22</w:t>
      </w:r>
      <w:r w:rsidR="00CA3F7A">
        <w:rPr>
          <w:b/>
          <w:noProof/>
          <w:sz w:val="24"/>
        </w:rPr>
        <w:t>1</w:t>
      </w:r>
      <w:r w:rsidR="000B5DB7">
        <w:rPr>
          <w:rFonts w:eastAsiaTheme="minorEastAsia"/>
          <w:b/>
          <w:noProof/>
          <w:sz w:val="24"/>
          <w:lang w:eastAsia="zh-TW"/>
        </w:rPr>
        <w:t>8208</w:t>
      </w:r>
    </w:p>
    <w:p w14:paraId="0CC90DE1" w14:textId="68D52C49"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5C57AA">
        <w:rPr>
          <w:rFonts w:eastAsia="SimSun" w:cs="Arial"/>
          <w:sz w:val="24"/>
          <w:szCs w:val="24"/>
          <w:lang w:eastAsia="zh-CN"/>
        </w:rPr>
        <w:t>Nov</w:t>
      </w:r>
      <w:r w:rsidRPr="004A029C">
        <w:rPr>
          <w:rFonts w:eastAsia="SimSun" w:cs="Arial"/>
          <w:sz w:val="24"/>
          <w:szCs w:val="24"/>
          <w:lang w:eastAsia="zh-CN"/>
        </w:rPr>
        <w:t xml:space="preserve"> </w:t>
      </w:r>
      <w:r w:rsidR="00A019AB">
        <w:rPr>
          <w:rFonts w:eastAsia="SimSun" w:cs="Arial"/>
          <w:sz w:val="24"/>
          <w:szCs w:val="24"/>
          <w:lang w:eastAsia="zh-CN"/>
        </w:rPr>
        <w:t>1</w:t>
      </w:r>
      <w:r w:rsidR="006A1232">
        <w:rPr>
          <w:rFonts w:eastAsia="SimSun" w:cs="Arial"/>
          <w:sz w:val="24"/>
          <w:szCs w:val="24"/>
          <w:lang w:eastAsia="zh-CN"/>
        </w:rPr>
        <w:t>4</w:t>
      </w:r>
      <w:r w:rsidRPr="004A029C">
        <w:rPr>
          <w:rFonts w:eastAsia="SimSun" w:cs="Arial"/>
          <w:sz w:val="24"/>
          <w:szCs w:val="24"/>
          <w:lang w:eastAsia="zh-CN"/>
        </w:rPr>
        <w:t xml:space="preserve"> – </w:t>
      </w:r>
      <w:r w:rsidR="005C57AA">
        <w:rPr>
          <w:rFonts w:eastAsia="SimSun" w:cs="Arial"/>
          <w:sz w:val="24"/>
          <w:szCs w:val="24"/>
          <w:lang w:eastAsia="zh-CN"/>
        </w:rPr>
        <w:t>Nov</w:t>
      </w:r>
      <w:r w:rsidRPr="004A029C">
        <w:rPr>
          <w:rFonts w:eastAsia="SimSun" w:cs="Arial"/>
          <w:sz w:val="24"/>
          <w:szCs w:val="24"/>
          <w:lang w:eastAsia="zh-CN"/>
        </w:rPr>
        <w:t xml:space="preserve"> </w:t>
      </w:r>
      <w:r w:rsidR="006A1232">
        <w:rPr>
          <w:rFonts w:eastAsia="SimSun" w:cs="Arial"/>
          <w:sz w:val="24"/>
          <w:szCs w:val="24"/>
          <w:lang w:eastAsia="zh-CN"/>
        </w:rPr>
        <w:t>18</w:t>
      </w:r>
      <w:r w:rsidRPr="004A029C">
        <w:rPr>
          <w:rFonts w:eastAsia="SimSun" w:cs="Arial"/>
          <w:sz w:val="24"/>
          <w:szCs w:val="24"/>
          <w:lang w:eastAsia="zh-CN"/>
        </w:rPr>
        <w:t>, 2022</w:t>
      </w:r>
    </w:p>
    <w:bookmarkEnd w:id="0"/>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3198E00F"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C7EBC" w:rsidRPr="006C7EBC">
        <w:rPr>
          <w:rFonts w:ascii="Arial" w:eastAsia="SimSun" w:hAnsi="Arial" w:cs="Arial"/>
          <w:sz w:val="22"/>
          <w:lang w:eastAsia="zh-CN"/>
        </w:rPr>
        <w:t xml:space="preserve">Discussion on PC1.5 power class </w:t>
      </w:r>
      <w:r w:rsidR="00DC2368">
        <w:rPr>
          <w:rFonts w:ascii="Arial" w:eastAsia="SimSun" w:hAnsi="Arial" w:cs="Arial"/>
          <w:sz w:val="22"/>
          <w:lang w:eastAsia="zh-CN"/>
        </w:rPr>
        <w:t xml:space="preserve">fallback </w:t>
      </w:r>
      <w:r w:rsidR="006C7EBC" w:rsidRPr="006C7EBC">
        <w:rPr>
          <w:rFonts w:ascii="Arial" w:eastAsia="SimSun" w:hAnsi="Arial" w:cs="Arial"/>
          <w:sz w:val="22"/>
          <w:lang w:eastAsia="zh-CN"/>
        </w:rPr>
        <w:t>logic relevant to SAR issue</w:t>
      </w:r>
    </w:p>
    <w:p w14:paraId="6B5F61B3" w14:textId="13C2EF58"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C2368">
        <w:rPr>
          <w:rFonts w:ascii="Arial" w:eastAsia="SimSun" w:hAnsi="Arial" w:cs="Arial"/>
          <w:sz w:val="22"/>
          <w:lang w:eastAsia="zh-CN"/>
        </w:rPr>
        <w:t>7</w:t>
      </w:r>
      <w:r w:rsidR="009D1B6A">
        <w:rPr>
          <w:rFonts w:ascii="Arial" w:eastAsia="SimSun" w:hAnsi="Arial" w:cs="Arial" w:hint="eastAsia"/>
          <w:sz w:val="22"/>
          <w:lang w:eastAsia="zh-CN"/>
        </w:rPr>
        <w:t>.</w:t>
      </w:r>
      <w:r w:rsidR="00DC2368">
        <w:rPr>
          <w:rFonts w:ascii="Arial" w:eastAsia="SimSun" w:hAnsi="Arial" w:cs="Arial"/>
          <w:sz w:val="22"/>
          <w:lang w:eastAsia="zh-CN"/>
        </w:rPr>
        <w:t>18</w:t>
      </w:r>
      <w:r w:rsidR="008F00D6">
        <w:rPr>
          <w:rFonts w:ascii="Arial" w:eastAsia="SimSun" w:hAnsi="Arial" w:cs="Arial" w:hint="eastAsia"/>
          <w:sz w:val="22"/>
          <w:lang w:eastAsia="zh-CN"/>
        </w:rPr>
        <w:t>.</w:t>
      </w:r>
      <w:r w:rsidR="00DC2368">
        <w:rPr>
          <w:rFonts w:ascii="Arial" w:eastAsia="SimSun" w:hAnsi="Arial" w:cs="Arial"/>
          <w:sz w:val="22"/>
          <w:lang w:eastAsia="zh-CN"/>
        </w:rPr>
        <w:t>2</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6DA860ED"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Regarding</w:t>
      </w:r>
      <w:r w:rsidR="00F04943">
        <w:rPr>
          <w:rFonts w:eastAsia="SimSun"/>
          <w:szCs w:val="22"/>
          <w:lang w:eastAsia="zh-CN"/>
        </w:rPr>
        <w:t xml:space="preserve"> </w:t>
      </w:r>
      <w:proofErr w:type="gramStart"/>
      <w:r w:rsidR="00D60DC1">
        <w:rPr>
          <w:rFonts w:eastAsia="SimSun"/>
          <w:szCs w:val="22"/>
          <w:lang w:eastAsia="zh-CN"/>
        </w:rPr>
        <w:t>WF[</w:t>
      </w:r>
      <w:proofErr w:type="gramEnd"/>
      <w:r w:rsidR="00D60DC1">
        <w:rPr>
          <w:rFonts w:eastAsia="SimSun"/>
          <w:szCs w:val="22"/>
          <w:lang w:eastAsia="zh-CN"/>
        </w:rPr>
        <w:t xml:space="preserve">1] about </w:t>
      </w:r>
      <w:proofErr w:type="spellStart"/>
      <w:r w:rsidR="00FC7F55" w:rsidRPr="00FC7F55">
        <w:rPr>
          <w:rFonts w:eastAsia="SimSun"/>
          <w:szCs w:val="22"/>
          <w:lang w:eastAsia="zh-CN"/>
        </w:rPr>
        <w:t>HPUE_Basket_Intra</w:t>
      </w:r>
      <w:proofErr w:type="spellEnd"/>
      <w:r w:rsidR="00FC7F55" w:rsidRPr="00FC7F55">
        <w:rPr>
          <w:rFonts w:eastAsia="SimSun"/>
          <w:szCs w:val="22"/>
          <w:lang w:eastAsia="zh-CN"/>
        </w:rPr>
        <w:t>-CA_TDD</w:t>
      </w:r>
      <w:r w:rsidR="0049229E" w:rsidRPr="00FC7F55">
        <w:rPr>
          <w:rFonts w:eastAsia="SimSun"/>
          <w:szCs w:val="22"/>
          <w:lang w:eastAsia="zh-CN"/>
        </w:rPr>
        <w:t xml:space="preserve">, </w:t>
      </w:r>
      <w:r w:rsidR="00A34AE6" w:rsidRPr="00FC7F55">
        <w:rPr>
          <w:rFonts w:eastAsia="SimSun"/>
          <w:szCs w:val="22"/>
          <w:lang w:eastAsia="zh-CN"/>
        </w:rPr>
        <w:t>t</w:t>
      </w:r>
      <w:r w:rsidR="00A34AE6">
        <w:rPr>
          <w:rFonts w:eastAsia="SimSun"/>
          <w:szCs w:val="22"/>
          <w:lang w:val="en-US" w:eastAsia="zh-CN"/>
        </w:rPr>
        <w:t xml:space="preserve">here </w:t>
      </w:r>
      <w:r w:rsidR="00FC7F55">
        <w:rPr>
          <w:rFonts w:eastAsia="SimSun"/>
          <w:szCs w:val="22"/>
          <w:lang w:val="en-US" w:eastAsia="zh-CN"/>
        </w:rPr>
        <w:t>is</w:t>
      </w:r>
      <w:r w:rsidR="003D500E">
        <w:rPr>
          <w:rFonts w:eastAsia="SimSun"/>
          <w:szCs w:val="22"/>
          <w:lang w:val="en-US" w:eastAsia="zh-CN"/>
        </w:rPr>
        <w:t xml:space="preserve"> </w:t>
      </w:r>
      <w:r w:rsidR="00371EE3">
        <w:rPr>
          <w:rFonts w:eastAsia="SimSun"/>
          <w:szCs w:val="22"/>
          <w:lang w:val="en-US" w:eastAsia="zh-CN"/>
        </w:rPr>
        <w:t xml:space="preserve">open </w:t>
      </w:r>
      <w:r w:rsidR="009D08F0">
        <w:rPr>
          <w:rFonts w:eastAsia="SimSun"/>
          <w:szCs w:val="22"/>
          <w:lang w:val="en-US" w:eastAsia="zh-CN"/>
        </w:rPr>
        <w:t xml:space="preserve">discussion </w:t>
      </w:r>
      <w:r w:rsidR="00157241">
        <w:rPr>
          <w:rFonts w:eastAsia="SimSun"/>
          <w:szCs w:val="22"/>
          <w:lang w:val="en-US" w:eastAsia="zh-CN"/>
        </w:rPr>
        <w:t>about</w:t>
      </w:r>
      <w:r w:rsidR="00A34AE6">
        <w:rPr>
          <w:rFonts w:eastAsia="SimSun"/>
          <w:szCs w:val="22"/>
          <w:lang w:val="en-US" w:eastAsia="zh-CN"/>
        </w:rPr>
        <w:t xml:space="preserve"> </w:t>
      </w:r>
      <w:r w:rsidR="00FC7F55">
        <w:rPr>
          <w:rFonts w:eastAsia="SimSun"/>
          <w:szCs w:val="22"/>
          <w:lang w:val="en-US" w:eastAsia="zh-CN"/>
        </w:rPr>
        <w:t>SAR issue</w:t>
      </w:r>
      <w:r w:rsidR="00A34AE6">
        <w:rPr>
          <w:rFonts w:eastAsia="SimSun"/>
          <w:szCs w:val="22"/>
          <w:lang w:val="en-US" w:eastAsia="zh-CN"/>
        </w:rPr>
        <w:t xml:space="preserve">. </w:t>
      </w:r>
      <w:r w:rsidR="0049229E">
        <w:rPr>
          <w:rFonts w:eastAsia="SimSun"/>
          <w:szCs w:val="22"/>
          <w:lang w:eastAsia="zh-CN"/>
        </w:rPr>
        <w:t xml:space="preserve">In the contribution, the </w:t>
      </w:r>
      <w:r w:rsidR="00371EE3">
        <w:rPr>
          <w:rFonts w:eastAsia="SimSun"/>
          <w:szCs w:val="22"/>
          <w:lang w:eastAsia="zh-CN"/>
        </w:rPr>
        <w:t xml:space="preserve">evaluation </w:t>
      </w:r>
      <w:r w:rsidR="00211D99">
        <w:rPr>
          <w:rFonts w:eastAsia="SimSun"/>
          <w:szCs w:val="22"/>
          <w:lang w:eastAsia="zh-CN"/>
        </w:rPr>
        <w:t>is</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0A0BB3EC"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w:t>
      </w:r>
      <w:r w:rsidR="008B6AB7">
        <w:rPr>
          <w:rFonts w:eastAsia="SimSun"/>
          <w:szCs w:val="22"/>
          <w:lang w:eastAsia="zh-CN"/>
        </w:rPr>
        <w:t>4</w:t>
      </w:r>
      <w:r w:rsidR="0034617B">
        <w:rPr>
          <w:rFonts w:eastAsia="SimSun"/>
          <w:szCs w:val="22"/>
          <w:lang w:eastAsia="zh-CN"/>
        </w:rPr>
        <w:t>-</w:t>
      </w:r>
      <w:r w:rsidR="008B6AB7">
        <w:rPr>
          <w:rFonts w:eastAsia="SimSun"/>
          <w:szCs w:val="22"/>
          <w:lang w:eastAsia="zh-CN"/>
        </w:rPr>
        <w:t>bis-</w:t>
      </w:r>
      <w:r w:rsidR="0034617B">
        <w:rPr>
          <w:rFonts w:eastAsia="SimSun"/>
          <w:szCs w:val="22"/>
          <w:lang w:eastAsia="zh-CN"/>
        </w:rPr>
        <w:t>e meeting</w:t>
      </w:r>
      <w:r>
        <w:rPr>
          <w:rFonts w:eastAsia="SimSun"/>
          <w:lang w:eastAsia="zh-CN"/>
        </w:rPr>
        <w:t xml:space="preserve">, </w:t>
      </w:r>
      <w:r w:rsidR="006028A2">
        <w:rPr>
          <w:rFonts w:eastAsia="SimSun"/>
          <w:lang w:eastAsia="zh-CN"/>
        </w:rPr>
        <w:t xml:space="preserve">regarding </w:t>
      </w:r>
      <w:proofErr w:type="spellStart"/>
      <w:r w:rsidR="000023AE" w:rsidRPr="00FC7F55">
        <w:rPr>
          <w:rFonts w:eastAsia="SimSun"/>
          <w:szCs w:val="22"/>
          <w:lang w:eastAsia="zh-CN"/>
        </w:rPr>
        <w:t>HPUE_Basket_Intra</w:t>
      </w:r>
      <w:proofErr w:type="spellEnd"/>
      <w:r w:rsidR="000023AE" w:rsidRPr="00FC7F55">
        <w:rPr>
          <w:rFonts w:eastAsia="SimSun"/>
          <w:szCs w:val="22"/>
          <w:lang w:eastAsia="zh-CN"/>
        </w:rPr>
        <w:t>-CA_TDD</w:t>
      </w:r>
      <w:r w:rsidR="006028A2">
        <w:rPr>
          <w:rFonts w:eastAsia="SimSun"/>
          <w:lang w:eastAsia="zh-CN"/>
        </w:rPr>
        <w:t xml:space="preserve">, </w:t>
      </w:r>
      <w:r w:rsidR="000023AE">
        <w:rPr>
          <w:rFonts w:eastAsia="SimSun"/>
          <w:lang w:eastAsia="zh-CN"/>
        </w:rPr>
        <w:t xml:space="preserve">SAR </w:t>
      </w:r>
      <w:r w:rsidR="008B6AB7">
        <w:rPr>
          <w:rFonts w:eastAsia="SimSun"/>
          <w:lang w:eastAsia="zh-CN"/>
        </w:rPr>
        <w:t>issue and options</w:t>
      </w:r>
      <w:r w:rsidR="00287D91">
        <w:rPr>
          <w:rFonts w:eastAsia="SimSun"/>
          <w:lang w:eastAsia="zh-CN"/>
        </w:rPr>
        <w:t xml:space="preserve"> in </w:t>
      </w:r>
      <w:proofErr w:type="gramStart"/>
      <w:r w:rsidR="00287D91">
        <w:rPr>
          <w:rFonts w:eastAsia="SimSun"/>
          <w:lang w:eastAsia="zh-CN"/>
        </w:rPr>
        <w:t>WF[</w:t>
      </w:r>
      <w:proofErr w:type="gramEnd"/>
      <w:r w:rsidR="00287D91">
        <w:rPr>
          <w:rFonts w:eastAsia="SimSun"/>
          <w:lang w:eastAsia="zh-CN"/>
        </w:rPr>
        <w:t>1]</w:t>
      </w:r>
      <w:r w:rsidR="006028A2">
        <w:rPr>
          <w:rFonts w:eastAsia="SimSun"/>
          <w:lang w:eastAsia="zh-CN"/>
        </w:rPr>
        <w:t xml:space="preserve"> </w:t>
      </w:r>
      <w:r w:rsidR="008B6AB7">
        <w:rPr>
          <w:rFonts w:eastAsia="SimSun"/>
          <w:lang w:eastAsia="zh-CN"/>
        </w:rPr>
        <w:t xml:space="preserve">are </w:t>
      </w:r>
      <w:r w:rsidR="000023AE">
        <w:rPr>
          <w:rFonts w:eastAsia="SimSun"/>
          <w:lang w:eastAsia="zh-CN"/>
        </w:rPr>
        <w:t xml:space="preserve">listed as </w:t>
      </w:r>
      <w:r w:rsidR="008B6AB7">
        <w:rPr>
          <w:rFonts w:eastAsia="SimSun"/>
          <w:lang w:eastAsia="zh-CN"/>
        </w:rPr>
        <w:t>below</w:t>
      </w:r>
      <w:r w:rsidR="00E70FA2">
        <w:rPr>
          <w:rFonts w:eastAsia="SimSun"/>
          <w:lang w:eastAsia="zh-CN"/>
        </w:rPr>
        <w:t xml:space="preserve">.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4D034D41" w14:textId="77777777" w:rsidR="000023AE" w:rsidRPr="000159B9" w:rsidRDefault="000023AE" w:rsidP="000023AE">
            <w:pPr>
              <w:rPr>
                <w:b/>
                <w:u w:val="single"/>
                <w:lang w:eastAsia="ko-KR"/>
              </w:rPr>
            </w:pPr>
            <w:r w:rsidRPr="000159B9">
              <w:rPr>
                <w:b/>
                <w:u w:val="single"/>
                <w:lang w:eastAsia="ko-KR"/>
              </w:rPr>
              <w:t>Issue: SAR</w:t>
            </w:r>
          </w:p>
          <w:p w14:paraId="12B79028" w14:textId="77777777" w:rsidR="000023AE" w:rsidRPr="000159B9" w:rsidRDefault="000023AE" w:rsidP="000023AE">
            <w:pPr>
              <w:rPr>
                <w:b/>
                <w:lang w:eastAsia="zh-CN"/>
              </w:rPr>
            </w:pPr>
            <w:r>
              <w:rPr>
                <w:lang w:eastAsia="zh-CN"/>
              </w:rPr>
              <w:t>A</w:t>
            </w:r>
            <w:r w:rsidRPr="000159B9">
              <w:rPr>
                <w:b/>
                <w:lang w:eastAsia="zh-CN"/>
              </w:rPr>
              <w:t>greement:</w:t>
            </w:r>
          </w:p>
          <w:p w14:paraId="27220455" w14:textId="77777777" w:rsidR="000023AE" w:rsidRPr="000159B9" w:rsidRDefault="000023AE" w:rsidP="000023AE">
            <w:pPr>
              <w:pStyle w:val="aff0"/>
              <w:numPr>
                <w:ilvl w:val="0"/>
                <w:numId w:val="20"/>
              </w:numPr>
              <w:contextualSpacing w:val="0"/>
              <w:rPr>
                <w:i/>
                <w:lang w:val="en-US" w:eastAsia="zh-CN"/>
              </w:rPr>
            </w:pPr>
            <w:r w:rsidRPr="000159B9">
              <w:rPr>
                <w:rFonts w:hint="eastAsia"/>
                <w:i/>
                <w:lang w:val="en-US" w:eastAsia="zh-CN"/>
              </w:rPr>
              <w:t>Option1</w:t>
            </w:r>
            <w:r w:rsidRPr="000159B9">
              <w:rPr>
                <w:rFonts w:hint="eastAsia"/>
                <w:i/>
                <w:lang w:val="en-US" w:eastAsia="zh-CN"/>
              </w:rPr>
              <w:t>：</w:t>
            </w:r>
            <w:r w:rsidRPr="000159B9">
              <w:rPr>
                <w:rFonts w:hint="eastAsia"/>
                <w:i/>
                <w:lang w:val="en-US" w:eastAsia="zh-CN"/>
              </w:rPr>
              <w:t>Restrict maxUplinkDutyCycle-PC2-FR1 to PC2 UE only, maxUplinkDutyCycle-PC1dot5-MPE-FR1-r16 for PC1.5 UE only, and not to differentiate UE type.</w:t>
            </w:r>
          </w:p>
          <w:p w14:paraId="629521B0" w14:textId="77777777" w:rsidR="000023AE" w:rsidRDefault="000023AE" w:rsidP="000023AE">
            <w:pPr>
              <w:pStyle w:val="aff0"/>
              <w:numPr>
                <w:ilvl w:val="0"/>
                <w:numId w:val="20"/>
              </w:numPr>
              <w:contextualSpacing w:val="0"/>
              <w:rPr>
                <w:i/>
                <w:lang w:val="en-US" w:eastAsia="zh-CN"/>
              </w:rPr>
            </w:pPr>
            <w:r w:rsidRPr="000159B9">
              <w:rPr>
                <w:rFonts w:hint="eastAsia"/>
                <w:i/>
                <w:lang w:val="en-US" w:eastAsia="zh-CN"/>
              </w:rPr>
              <w:t>Option2</w:t>
            </w:r>
            <w:r w:rsidRPr="000159B9">
              <w:rPr>
                <w:rFonts w:hint="eastAsia"/>
                <w:i/>
                <w:lang w:val="en-US" w:eastAsia="zh-CN"/>
              </w:rPr>
              <w:t>：</w:t>
            </w:r>
            <w:r w:rsidRPr="000159B9">
              <w:rPr>
                <w:rFonts w:hint="eastAsia"/>
                <w:i/>
                <w:lang w:val="en-US" w:eastAsia="zh-CN"/>
              </w:rPr>
              <w:t xml:space="preserve">Restrict maxUplinkDutyCycle-PC2-FR1 to PC2 UE only, and add maxUplinkDutyCycle-PC1dot5 for PC1.5 handheld UE.  </w:t>
            </w:r>
          </w:p>
          <w:p w14:paraId="6DD22FB1" w14:textId="3985F1AC" w:rsidR="006028A2" w:rsidRPr="000023AE" w:rsidRDefault="000023AE" w:rsidP="000023AE">
            <w:pPr>
              <w:pStyle w:val="aff0"/>
              <w:numPr>
                <w:ilvl w:val="0"/>
                <w:numId w:val="20"/>
              </w:numPr>
              <w:contextualSpacing w:val="0"/>
              <w:rPr>
                <w:i/>
                <w:lang w:val="en-US" w:eastAsia="zh-CN"/>
              </w:rPr>
            </w:pPr>
            <w:r w:rsidRPr="000023AE">
              <w:rPr>
                <w:rFonts w:hint="eastAsia"/>
                <w:i/>
                <w:lang w:val="en-US" w:eastAsia="zh-CN"/>
              </w:rPr>
              <w:t>Option</w:t>
            </w:r>
            <w:r w:rsidRPr="000023AE">
              <w:rPr>
                <w:i/>
                <w:lang w:val="en-US" w:eastAsia="zh-CN"/>
              </w:rPr>
              <w:t>3</w:t>
            </w:r>
            <w:r w:rsidRPr="000023AE">
              <w:rPr>
                <w:rFonts w:ascii="新細明體" w:eastAsia="新細明體" w:hAnsi="新細明體" w:cs="新細明體" w:hint="eastAsia"/>
                <w:i/>
                <w:lang w:val="en-US" w:eastAsia="zh-CN"/>
              </w:rPr>
              <w:t>：</w:t>
            </w:r>
            <w:r w:rsidRPr="000023AE">
              <w:rPr>
                <w:i/>
                <w:lang w:val="en-US" w:eastAsia="zh-CN"/>
              </w:rPr>
              <w:t>Send LS to RAN2 to change the description of maxUplinkDutyCycle-PC2-FR1 in RAN2 spec and align it with RAN4 usage.</w:t>
            </w:r>
          </w:p>
        </w:tc>
      </w:tr>
    </w:tbl>
    <w:p w14:paraId="01F07500" w14:textId="63C7A83F" w:rsidR="00AB2562" w:rsidRDefault="00AB2562" w:rsidP="005550E2">
      <w:pPr>
        <w:rPr>
          <w:rFonts w:eastAsiaTheme="minorEastAsia"/>
          <w:bCs/>
          <w:u w:val="single"/>
          <w:lang w:eastAsia="zh-TW"/>
        </w:rPr>
      </w:pPr>
    </w:p>
    <w:p w14:paraId="05E4BD46" w14:textId="77777777" w:rsidR="000023AE" w:rsidRDefault="000023AE" w:rsidP="000023AE">
      <w:pPr>
        <w:rPr>
          <w:lang w:eastAsia="zh-CN"/>
        </w:rPr>
      </w:pPr>
      <w:r>
        <w:rPr>
          <w:lang w:val="en-US" w:eastAsia="zh-CN"/>
        </w:rPr>
        <w:t>I</w:t>
      </w:r>
      <w:r w:rsidRPr="001A7141">
        <w:rPr>
          <w:lang w:val="en-US" w:eastAsia="zh-CN"/>
        </w:rPr>
        <w:t>n clause 6.2.1 of TS 38.101-1</w:t>
      </w:r>
      <w:r>
        <w:rPr>
          <w:lang w:val="en-US" w:eastAsia="zh-CN"/>
        </w:rPr>
        <w:t xml:space="preserve">, at this stage, there is no specific wording to restrict UE types for </w:t>
      </w:r>
      <w:r w:rsidRPr="00BA3CCD">
        <w:rPr>
          <w:rFonts w:eastAsia="新細明體" w:hint="eastAsia"/>
          <w:lang w:eastAsia="zh-TW"/>
        </w:rPr>
        <w:t>maxUplinkDutyCycle-PC2-FR1</w:t>
      </w:r>
      <w:r w:rsidRPr="00BA3CCD">
        <w:rPr>
          <w:rFonts w:eastAsia="新細明體"/>
          <w:lang w:eastAsia="zh-TW"/>
        </w:rPr>
        <w:t xml:space="preserve"> </w:t>
      </w:r>
      <w:r>
        <w:rPr>
          <w:rFonts w:eastAsia="新細明體"/>
          <w:lang w:eastAsia="zh-TW"/>
        </w:rPr>
        <w:t>and</w:t>
      </w:r>
      <w:r w:rsidRPr="00BA3CCD">
        <w:rPr>
          <w:rFonts w:eastAsia="新細明體"/>
          <w:lang w:eastAsia="zh-TW"/>
        </w:rPr>
        <w:t xml:space="preserve"> </w:t>
      </w:r>
      <w:r w:rsidRPr="00BA3CCD">
        <w:rPr>
          <w:rFonts w:eastAsia="新細明體" w:hint="eastAsia"/>
          <w:lang w:eastAsia="zh-TW"/>
        </w:rPr>
        <w:t>maxUplinkDutyCycle-PC1dot5-MPE-FR1-r16</w:t>
      </w:r>
      <w:r>
        <w:rPr>
          <w:rFonts w:eastAsia="新細明體"/>
          <w:lang w:eastAsia="zh-TW"/>
        </w:rPr>
        <w:t>.</w:t>
      </w:r>
      <w:r>
        <w:rPr>
          <w:lang w:val="en-US" w:eastAsia="zh-CN"/>
        </w:rPr>
        <w:t xml:space="preserve">  </w:t>
      </w:r>
    </w:p>
    <w:p w14:paraId="17C53E59" w14:textId="77777777" w:rsidR="00236CD9" w:rsidRDefault="00236CD9" w:rsidP="00E34372">
      <w:pPr>
        <w:rPr>
          <w:rFonts w:eastAsia="新細明體"/>
          <w:b/>
          <w:bCs/>
          <w:lang w:eastAsia="zh-TW"/>
        </w:rPr>
      </w:pPr>
      <w:bookmarkStart w:id="3" w:name="_Hlk118365196"/>
      <w:r w:rsidRPr="0006003B">
        <w:rPr>
          <w:rFonts w:eastAsia="新細明體"/>
          <w:b/>
          <w:bCs/>
          <w:lang w:eastAsia="zh-TW"/>
        </w:rPr>
        <w:t xml:space="preserve">Proposal 1: </w:t>
      </w:r>
      <w:r>
        <w:rPr>
          <w:rFonts w:eastAsia="新細明體"/>
          <w:b/>
          <w:bCs/>
          <w:lang w:eastAsia="zh-TW"/>
        </w:rPr>
        <w:t>B</w:t>
      </w:r>
      <w:r w:rsidRPr="0006003B">
        <w:rPr>
          <w:rFonts w:eastAsia="新細明體"/>
          <w:b/>
          <w:bCs/>
          <w:lang w:eastAsia="zh-TW"/>
        </w:rPr>
        <w:t xml:space="preserve">oth </w:t>
      </w:r>
      <w:r w:rsidRPr="0006003B">
        <w:rPr>
          <w:rFonts w:eastAsia="新細明體" w:hint="eastAsia"/>
          <w:b/>
          <w:bCs/>
          <w:lang w:eastAsia="zh-TW"/>
        </w:rPr>
        <w:t>maxUplinkDutyCycle-PC2-FR1</w:t>
      </w:r>
      <w:r w:rsidRPr="0006003B">
        <w:rPr>
          <w:rFonts w:eastAsia="新細明體"/>
          <w:b/>
          <w:bCs/>
          <w:lang w:eastAsia="zh-TW"/>
        </w:rPr>
        <w:t xml:space="preserve"> and </w:t>
      </w:r>
      <w:r w:rsidRPr="0006003B">
        <w:rPr>
          <w:rFonts w:eastAsia="新細明體" w:hint="eastAsia"/>
          <w:b/>
          <w:bCs/>
          <w:lang w:eastAsia="zh-TW"/>
        </w:rPr>
        <w:t>maxUplinkDutyCycle-PC1dot5-MPE-FR1-r16</w:t>
      </w:r>
      <w:r w:rsidRPr="0006003B">
        <w:rPr>
          <w:rFonts w:eastAsia="新細明體"/>
          <w:b/>
          <w:bCs/>
          <w:lang w:eastAsia="zh-TW"/>
        </w:rPr>
        <w:t xml:space="preserve"> can be </w:t>
      </w:r>
      <w:r>
        <w:rPr>
          <w:rFonts w:eastAsia="新細明體"/>
          <w:b/>
          <w:bCs/>
          <w:lang w:eastAsia="zh-TW"/>
        </w:rPr>
        <w:t>used to solve</w:t>
      </w:r>
      <w:r w:rsidRPr="0006003B">
        <w:rPr>
          <w:rFonts w:eastAsia="新細明體"/>
          <w:b/>
          <w:bCs/>
          <w:lang w:eastAsia="zh-TW"/>
        </w:rPr>
        <w:t xml:space="preserve"> different UE types</w:t>
      </w:r>
      <w:r>
        <w:rPr>
          <w:rFonts w:eastAsia="新細明體"/>
          <w:b/>
          <w:bCs/>
          <w:lang w:eastAsia="zh-TW"/>
        </w:rPr>
        <w:t>’ SAR issue.</w:t>
      </w:r>
      <w:r w:rsidRPr="0006003B">
        <w:rPr>
          <w:rFonts w:eastAsia="新細明體"/>
          <w:b/>
          <w:bCs/>
          <w:lang w:eastAsia="zh-TW"/>
        </w:rPr>
        <w:t xml:space="preserve"> </w:t>
      </w:r>
    </w:p>
    <w:p w14:paraId="04F58C97" w14:textId="2E0E5CDE" w:rsidR="00236CD9" w:rsidRDefault="00236CD9" w:rsidP="00E34372">
      <w:pPr>
        <w:rPr>
          <w:b/>
          <w:bCs/>
        </w:rPr>
      </w:pPr>
      <w:r w:rsidRPr="0010731A">
        <w:rPr>
          <w:rFonts w:eastAsia="新細明體" w:hint="eastAsia"/>
          <w:b/>
          <w:bCs/>
          <w:lang w:eastAsia="zh-TW"/>
        </w:rPr>
        <w:t>O</w:t>
      </w:r>
      <w:r w:rsidRPr="0010731A">
        <w:rPr>
          <w:rFonts w:eastAsia="新細明體"/>
          <w:b/>
          <w:bCs/>
          <w:lang w:eastAsia="zh-TW"/>
        </w:rPr>
        <w:t xml:space="preserve">bservation 1: </w:t>
      </w:r>
      <w:r w:rsidRPr="0010731A">
        <w:rPr>
          <w:b/>
          <w:bCs/>
          <w:lang w:val="en-US" w:eastAsia="zh-CN"/>
        </w:rPr>
        <w:t xml:space="preserve">In clause 6.2.1 of TS 38.101-1, </w:t>
      </w:r>
      <w:r w:rsidRPr="0010731A">
        <w:rPr>
          <w:b/>
          <w:bCs/>
        </w:rPr>
        <w:t xml:space="preserve">0.5*maxUplinkDutyCycle-PC2-FR1 </w:t>
      </w:r>
      <w:r w:rsidR="00755E3B">
        <w:rPr>
          <w:b/>
          <w:bCs/>
        </w:rPr>
        <w:t>is mainly</w:t>
      </w:r>
      <w:r>
        <w:rPr>
          <w:b/>
          <w:bCs/>
        </w:rPr>
        <w:t xml:space="preserve"> </w:t>
      </w:r>
      <w:r w:rsidRPr="0010731A">
        <w:rPr>
          <w:b/>
          <w:bCs/>
        </w:rPr>
        <w:t xml:space="preserve">used </w:t>
      </w:r>
      <w:r>
        <w:rPr>
          <w:b/>
          <w:bCs/>
        </w:rPr>
        <w:t>for</w:t>
      </w:r>
      <w:r w:rsidRPr="0010731A">
        <w:rPr>
          <w:b/>
          <w:bCs/>
        </w:rPr>
        <w:t xml:space="preserve"> PC1.5</w:t>
      </w:r>
      <w:r>
        <w:rPr>
          <w:b/>
          <w:bCs/>
        </w:rPr>
        <w:t>.</w:t>
      </w:r>
      <w:r w:rsidR="00755E3B">
        <w:rPr>
          <w:b/>
          <w:bCs/>
        </w:rPr>
        <w:t xml:space="preserve"> If there is no PC1.5, </w:t>
      </w:r>
      <w:r w:rsidR="00755E3B" w:rsidRPr="0010731A">
        <w:rPr>
          <w:b/>
          <w:bCs/>
        </w:rPr>
        <w:t>0.5*maxUplinkDutyCycle-PC2-FR1</w:t>
      </w:r>
      <w:r w:rsidR="00755E3B">
        <w:rPr>
          <w:b/>
          <w:bCs/>
        </w:rPr>
        <w:t xml:space="preserve"> is not needed.</w:t>
      </w:r>
    </w:p>
    <w:p w14:paraId="76A048D6" w14:textId="77777777" w:rsidR="00FD7658" w:rsidRPr="002977EC" w:rsidRDefault="00FD7658" w:rsidP="00FD7658">
      <w:pPr>
        <w:rPr>
          <w:rFonts w:eastAsia="新細明體" w:hint="eastAsia"/>
          <w:b/>
          <w:bCs/>
          <w:lang w:eastAsia="zh-TW"/>
        </w:rPr>
      </w:pPr>
      <w:r w:rsidRPr="00303663">
        <w:rPr>
          <w:rFonts w:eastAsiaTheme="minorEastAsia"/>
          <w:b/>
          <w:bCs/>
          <w:lang w:val="en-US" w:eastAsia="zh-TW"/>
        </w:rPr>
        <w:t xml:space="preserve">Observation </w:t>
      </w:r>
      <w:r>
        <w:rPr>
          <w:rFonts w:eastAsiaTheme="minorEastAsia"/>
          <w:b/>
          <w:bCs/>
          <w:lang w:val="en-US" w:eastAsia="zh-TW"/>
        </w:rPr>
        <w:t>2</w:t>
      </w:r>
      <w:r w:rsidRPr="00303663">
        <w:rPr>
          <w:rFonts w:eastAsiaTheme="minorEastAsia"/>
          <w:b/>
          <w:bCs/>
          <w:lang w:val="en-US" w:eastAsia="zh-TW"/>
        </w:rPr>
        <w:t xml:space="preserve">: </w:t>
      </w:r>
      <w:r w:rsidRPr="00303663">
        <w:rPr>
          <w:b/>
          <w:bCs/>
          <w:lang w:val="en-US" w:eastAsia="zh-CN"/>
        </w:rPr>
        <w:t>In TS 38.101-</w:t>
      </w:r>
      <w:r w:rsidRPr="002977EC">
        <w:rPr>
          <w:rFonts w:eastAsiaTheme="minorEastAsia"/>
          <w:b/>
          <w:bCs/>
          <w:lang w:val="en-US" w:eastAsia="zh-TW"/>
        </w:rPr>
        <w:t xml:space="preserve">1, </w:t>
      </w:r>
      <w:r>
        <w:rPr>
          <w:rFonts w:eastAsiaTheme="minorEastAsia"/>
          <w:b/>
          <w:bCs/>
          <w:lang w:val="en-US" w:eastAsia="zh-TW"/>
        </w:rPr>
        <w:t>it is mentioned “f</w:t>
      </w:r>
      <w:r w:rsidRPr="002977EC">
        <w:rPr>
          <w:rFonts w:eastAsiaTheme="minorEastAsia"/>
          <w:b/>
          <w:bCs/>
          <w:lang w:val="en-US" w:eastAsia="zh-TW"/>
        </w:rPr>
        <w:t>or UE conducted conformance testing P-</w:t>
      </w:r>
      <w:proofErr w:type="spellStart"/>
      <w:r w:rsidRPr="002977EC">
        <w:rPr>
          <w:rFonts w:eastAsiaTheme="minorEastAsia"/>
          <w:b/>
          <w:bCs/>
          <w:lang w:val="en-US" w:eastAsia="zh-TW"/>
        </w:rPr>
        <w:t>MPRc</w:t>
      </w:r>
      <w:proofErr w:type="spellEnd"/>
      <w:r w:rsidRPr="002977EC">
        <w:rPr>
          <w:rFonts w:eastAsiaTheme="minorEastAsia"/>
          <w:b/>
          <w:bCs/>
          <w:lang w:val="en-US" w:eastAsia="zh-TW"/>
        </w:rPr>
        <w:t xml:space="preserve"> shall be 0 </w:t>
      </w:r>
      <w:proofErr w:type="spellStart"/>
      <w:r w:rsidRPr="002977EC">
        <w:rPr>
          <w:rFonts w:eastAsiaTheme="minorEastAsia"/>
          <w:b/>
          <w:bCs/>
          <w:lang w:val="en-US" w:eastAsia="zh-TW"/>
        </w:rPr>
        <w:t>dB.</w:t>
      </w:r>
      <w:proofErr w:type="spellEnd"/>
      <w:r>
        <w:rPr>
          <w:rFonts w:eastAsiaTheme="minorEastAsia"/>
          <w:b/>
          <w:bCs/>
          <w:lang w:val="en-US" w:eastAsia="zh-TW"/>
        </w:rPr>
        <w:t xml:space="preserve">”. Thus, for conformance test, only duty cycle operation for handling SAR issue and power class fallback is considered. </w:t>
      </w:r>
      <w:r w:rsidRPr="002977EC">
        <w:rPr>
          <w:rFonts w:eastAsiaTheme="minorEastAsia"/>
          <w:b/>
          <w:bCs/>
          <w:lang w:val="en-US" w:eastAsia="zh-TW"/>
        </w:rPr>
        <w:t xml:space="preserve">  </w:t>
      </w:r>
      <w:r w:rsidRPr="00303663">
        <w:rPr>
          <w:rFonts w:eastAsia="新細明體"/>
          <w:b/>
          <w:bCs/>
          <w:i/>
          <w:iCs/>
          <w:lang w:eastAsia="zh-TW"/>
        </w:rPr>
        <w:t xml:space="preserve"> </w:t>
      </w:r>
    </w:p>
    <w:p w14:paraId="5B1F2F6E" w14:textId="4AE440F3" w:rsidR="00236CD9" w:rsidRPr="0006003B" w:rsidRDefault="00236CD9" w:rsidP="00236CD9">
      <w:pPr>
        <w:rPr>
          <w:rFonts w:eastAsia="新細明體"/>
          <w:b/>
          <w:bCs/>
          <w:lang w:eastAsia="zh-TW"/>
        </w:rPr>
      </w:pPr>
      <w:r>
        <w:rPr>
          <w:rFonts w:eastAsia="新細明體"/>
          <w:b/>
          <w:bCs/>
          <w:lang w:eastAsia="zh-TW"/>
        </w:rPr>
        <w:t>Propos</w:t>
      </w:r>
      <w:r w:rsidRPr="0006003B">
        <w:rPr>
          <w:rFonts w:eastAsia="新細明體"/>
          <w:b/>
          <w:bCs/>
          <w:lang w:eastAsia="zh-TW"/>
        </w:rPr>
        <w:t xml:space="preserve">al 2: </w:t>
      </w:r>
      <w:r w:rsidR="00755E3B">
        <w:rPr>
          <w:rFonts w:eastAsia="新細明體"/>
          <w:b/>
          <w:bCs/>
          <w:lang w:eastAsia="zh-TW"/>
        </w:rPr>
        <w:t xml:space="preserve">Based on </w:t>
      </w:r>
      <w:r w:rsidR="00686741">
        <w:rPr>
          <w:rFonts w:eastAsia="新細明體"/>
          <w:b/>
          <w:bCs/>
          <w:lang w:eastAsia="zh-TW"/>
        </w:rPr>
        <w:t xml:space="preserve">above </w:t>
      </w:r>
      <w:r w:rsidR="00755E3B">
        <w:rPr>
          <w:rFonts w:eastAsia="新細明體"/>
          <w:b/>
          <w:bCs/>
          <w:lang w:eastAsia="zh-TW"/>
        </w:rPr>
        <w:t xml:space="preserve">observations, </w:t>
      </w:r>
      <w:r>
        <w:rPr>
          <w:rFonts w:eastAsia="新細明體"/>
          <w:b/>
          <w:bCs/>
          <w:lang w:eastAsia="zh-TW"/>
        </w:rPr>
        <w:t>t</w:t>
      </w:r>
      <w:r w:rsidRPr="0006003B">
        <w:rPr>
          <w:rFonts w:eastAsia="新細明體"/>
          <w:b/>
          <w:bCs/>
          <w:lang w:eastAsia="zh-TW"/>
        </w:rPr>
        <w:t xml:space="preserve">o </w:t>
      </w:r>
      <w:r>
        <w:rPr>
          <w:rFonts w:eastAsia="新細明體"/>
          <w:b/>
          <w:bCs/>
          <w:lang w:eastAsia="zh-TW"/>
        </w:rPr>
        <w:t xml:space="preserve">consider </w:t>
      </w:r>
      <w:r w:rsidRPr="0006003B">
        <w:rPr>
          <w:rFonts w:eastAsia="新細明體"/>
          <w:b/>
          <w:bCs/>
          <w:lang w:eastAsia="zh-TW"/>
        </w:rPr>
        <w:t>chang</w:t>
      </w:r>
      <w:r>
        <w:rPr>
          <w:rFonts w:eastAsia="新細明體"/>
          <w:b/>
          <w:bCs/>
          <w:lang w:eastAsia="zh-TW"/>
        </w:rPr>
        <w:t>ing</w:t>
      </w:r>
      <w:r w:rsidRPr="0006003B">
        <w:rPr>
          <w:rFonts w:eastAsia="新細明體"/>
          <w:b/>
          <w:bCs/>
          <w:lang w:eastAsia="zh-TW"/>
        </w:rPr>
        <w:t xml:space="preserve"> the description of maxUplinkDutyCycle-PC2-FR1 and maxUplinkDutyCycle-PC1dot5-MPE-FR1-r16 in RAN2 specification and align them with RAN4 usage</w:t>
      </w:r>
      <w:r w:rsidR="00686741">
        <w:rPr>
          <w:rFonts w:eastAsia="新細明體"/>
          <w:b/>
          <w:bCs/>
          <w:lang w:eastAsia="zh-TW"/>
        </w:rPr>
        <w:t>s</w:t>
      </w:r>
      <w:r w:rsidRPr="0006003B">
        <w:rPr>
          <w:rFonts w:eastAsia="新細明體"/>
          <w:b/>
          <w:bCs/>
          <w:lang w:eastAsia="zh-TW"/>
        </w:rPr>
        <w:t>.</w:t>
      </w:r>
      <w:r>
        <w:rPr>
          <w:rFonts w:eastAsia="新細明體"/>
          <w:b/>
          <w:bCs/>
          <w:lang w:eastAsia="zh-TW"/>
        </w:rPr>
        <w:t xml:space="preserve"> </w:t>
      </w:r>
      <w:r w:rsidR="002E6AAA">
        <w:rPr>
          <w:rFonts w:eastAsia="新細明體"/>
          <w:b/>
          <w:bCs/>
          <w:lang w:eastAsia="zh-TW"/>
        </w:rPr>
        <w:t>A</w:t>
      </w:r>
      <w:r w:rsidRPr="00EF40CF">
        <w:rPr>
          <w:rFonts w:eastAsia="新細明體"/>
          <w:b/>
          <w:bCs/>
          <w:lang w:eastAsia="zh-TW"/>
        </w:rPr>
        <w:t xml:space="preserve">ny changes </w:t>
      </w:r>
      <w:r w:rsidR="002E6AAA">
        <w:rPr>
          <w:rFonts w:eastAsia="新細明體"/>
          <w:b/>
          <w:bCs/>
          <w:lang w:eastAsia="zh-TW"/>
        </w:rPr>
        <w:t xml:space="preserve">should </w:t>
      </w:r>
      <w:r w:rsidR="00686741">
        <w:rPr>
          <w:rFonts w:eastAsia="新細明體"/>
          <w:b/>
          <w:bCs/>
          <w:lang w:eastAsia="zh-TW"/>
        </w:rPr>
        <w:t>be</w:t>
      </w:r>
      <w:r w:rsidR="002E6AAA">
        <w:rPr>
          <w:rFonts w:eastAsia="新細明體"/>
          <w:b/>
          <w:bCs/>
          <w:lang w:eastAsia="zh-TW"/>
        </w:rPr>
        <w:t xml:space="preserve"> </w:t>
      </w:r>
      <w:r w:rsidRPr="00EF40CF">
        <w:rPr>
          <w:rFonts w:eastAsia="新細明體"/>
          <w:b/>
          <w:bCs/>
          <w:lang w:eastAsia="zh-TW"/>
        </w:rPr>
        <w:t>backward compatible</w:t>
      </w:r>
      <w:r w:rsidR="00686741">
        <w:rPr>
          <w:rFonts w:eastAsia="新細明體"/>
          <w:b/>
          <w:bCs/>
          <w:lang w:eastAsia="zh-TW"/>
        </w:rPr>
        <w:t xml:space="preserve"> </w:t>
      </w:r>
      <w:r w:rsidRPr="00EF40CF">
        <w:rPr>
          <w:rFonts w:eastAsia="新細明體"/>
          <w:b/>
          <w:bCs/>
          <w:lang w:eastAsia="zh-TW"/>
        </w:rPr>
        <w:t>with legacy UEs</w:t>
      </w:r>
      <w:r>
        <w:rPr>
          <w:rFonts w:eastAsia="新細明體"/>
          <w:b/>
          <w:bCs/>
          <w:lang w:eastAsia="zh-TW"/>
        </w:rPr>
        <w:t>.</w:t>
      </w:r>
    </w:p>
    <w:tbl>
      <w:tblPr>
        <w:tblW w:w="9640" w:type="dxa"/>
        <w:tblInd w:w="118" w:type="dxa"/>
        <w:tblCellMar>
          <w:left w:w="0" w:type="dxa"/>
          <w:right w:w="0" w:type="dxa"/>
        </w:tblCellMar>
        <w:tblLook w:val="00A0" w:firstRow="1" w:lastRow="0" w:firstColumn="1" w:lastColumn="0" w:noHBand="0" w:noVBand="0"/>
      </w:tblPr>
      <w:tblGrid>
        <w:gridCol w:w="6935"/>
        <w:gridCol w:w="702"/>
        <w:gridCol w:w="581"/>
        <w:gridCol w:w="701"/>
        <w:gridCol w:w="721"/>
      </w:tblGrid>
      <w:tr w:rsidR="003A4979" w:rsidRPr="0018595E" w14:paraId="3EBAC70B" w14:textId="77777777" w:rsidTr="00796B6D">
        <w:trPr>
          <w:trHeight w:val="190"/>
        </w:trPr>
        <w:tc>
          <w:tcPr>
            <w:tcW w:w="6935"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5F6B3E0" w14:textId="77777777" w:rsidR="003A4979" w:rsidRPr="0018595E" w:rsidRDefault="003A4979" w:rsidP="00796B6D">
            <w:pPr>
              <w:rPr>
                <w:rFonts w:eastAsia="新細明體"/>
                <w:lang w:val="en-US" w:eastAsia="zh-TW"/>
              </w:rPr>
            </w:pPr>
            <w:r w:rsidRPr="0018595E">
              <w:rPr>
                <w:rFonts w:eastAsia="新細明體"/>
                <w:b/>
                <w:bCs/>
                <w:i/>
                <w:iCs/>
                <w:lang w:eastAsia="zh-TW"/>
              </w:rPr>
              <w:t>maxUplinkDutyCycle-PC2-FR1</w:t>
            </w:r>
          </w:p>
          <w:p w14:paraId="145F8121" w14:textId="502AD8D2" w:rsidR="003A4979" w:rsidRPr="0018595E" w:rsidRDefault="003A4979" w:rsidP="00796B6D">
            <w:pPr>
              <w:rPr>
                <w:rFonts w:eastAsia="新細明體"/>
                <w:lang w:val="en-US" w:eastAsia="zh-TW"/>
              </w:rPr>
            </w:pPr>
            <w:r w:rsidRPr="0018595E">
              <w:rPr>
                <w:rFonts w:eastAsia="新細明體"/>
                <w:lang w:eastAsia="zh-TW"/>
              </w:rPr>
              <w:t xml:space="preserve">Indicates the maximum percentage of symbols during a certain evaluation period that can be scheduled for uplink transmission </w:t>
            </w:r>
            <w:proofErr w:type="gramStart"/>
            <w:r w:rsidRPr="0018595E">
              <w:rPr>
                <w:rFonts w:eastAsia="新細明體"/>
                <w:lang w:eastAsia="zh-TW"/>
              </w:rPr>
              <w:t>so as to</w:t>
            </w:r>
            <w:proofErr w:type="gramEnd"/>
            <w:r w:rsidRPr="0018595E">
              <w:rPr>
                <w:rFonts w:eastAsia="新細明體"/>
                <w:lang w:eastAsia="zh-TW"/>
              </w:rPr>
              <w:t xml:space="preserve"> ensure compliance with applicable electromagnetic energy absorption requirements provided by regulatory bodies. This field</w:t>
            </w:r>
            <w:r w:rsidRPr="00AB0689">
              <w:rPr>
                <w:rFonts w:eastAsia="新細明體"/>
                <w:lang w:eastAsia="zh-TW"/>
              </w:rPr>
              <w:t xml:space="preserve"> </w:t>
            </w:r>
            <w:r w:rsidR="00AB0689" w:rsidRPr="00AB0689">
              <w:t xml:space="preserve">is only applicable </w:t>
            </w:r>
            <w:r w:rsidRPr="0018595E">
              <w:rPr>
                <w:rFonts w:eastAsia="新細明體"/>
                <w:lang w:eastAsia="zh-TW"/>
              </w:rPr>
              <w:t xml:space="preserve">for FR1 power class 2 UE as specified in </w:t>
            </w:r>
            <w:r w:rsidRPr="0018595E">
              <w:rPr>
                <w:rFonts w:eastAsia="新細明體"/>
                <w:lang w:eastAsia="zh-TW"/>
              </w:rPr>
              <w:lastRenderedPageBreak/>
              <w:t>clause 6.2.1 of TS 38.101-1 [2].</w:t>
            </w:r>
            <w:r w:rsidRPr="00577E23">
              <w:rPr>
                <w:rFonts w:eastAsia="新細明體"/>
                <w:b/>
                <w:bCs/>
                <w:lang w:eastAsia="zh-TW"/>
              </w:rPr>
              <w:t xml:space="preserve"> </w:t>
            </w:r>
            <w:r w:rsidRPr="00577E23">
              <w:rPr>
                <w:rFonts w:eastAsia="新細明體"/>
                <w:lang w:eastAsia="zh-TW"/>
              </w:rPr>
              <w:t xml:space="preserve">If the field is absent, </w:t>
            </w:r>
            <w:r w:rsidRPr="00577E23">
              <w:rPr>
                <w:rFonts w:eastAsia="新細明體"/>
                <w:b/>
                <w:bCs/>
                <w:lang w:eastAsia="zh-TW"/>
              </w:rPr>
              <w:t>50% shall be applied</w:t>
            </w:r>
            <w:r w:rsidRPr="0018595E">
              <w:rPr>
                <w:rFonts w:eastAsia="新細明體"/>
                <w:lang w:eastAsia="zh-TW"/>
              </w:rPr>
              <w:t>. Value n60 corresponds to 60%, value n70 corresponds to 70% and so on. This capability is not applicable to IAB-MT.</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EE98011" w14:textId="77777777" w:rsidR="003A4979" w:rsidRPr="0018595E" w:rsidRDefault="003A4979" w:rsidP="00796B6D">
            <w:pPr>
              <w:rPr>
                <w:rFonts w:eastAsia="新細明體"/>
                <w:lang w:val="en-US" w:eastAsia="zh-TW"/>
              </w:rPr>
            </w:pPr>
            <w:r w:rsidRPr="0018595E">
              <w:rPr>
                <w:rFonts w:eastAsia="新細明體"/>
                <w:lang w:eastAsia="zh-TW"/>
              </w:rPr>
              <w:lastRenderedPageBreak/>
              <w:t>Band</w:t>
            </w:r>
          </w:p>
        </w:tc>
        <w:tc>
          <w:tcPr>
            <w:tcW w:w="58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EE2E50A" w14:textId="77777777" w:rsidR="003A4979" w:rsidRPr="0018595E" w:rsidRDefault="003A4979" w:rsidP="00796B6D">
            <w:pPr>
              <w:rPr>
                <w:rFonts w:eastAsia="新細明體"/>
                <w:lang w:val="en-US" w:eastAsia="zh-TW"/>
              </w:rPr>
            </w:pPr>
            <w:r w:rsidRPr="0018595E">
              <w:rPr>
                <w:rFonts w:eastAsia="新細明體"/>
                <w:lang w:eastAsia="zh-TW"/>
              </w:rPr>
              <w:t>No</w:t>
            </w:r>
          </w:p>
        </w:tc>
        <w:tc>
          <w:tcPr>
            <w:tcW w:w="70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1799ACE" w14:textId="77777777" w:rsidR="003A4979" w:rsidRPr="0018595E" w:rsidRDefault="003A4979" w:rsidP="00796B6D">
            <w:pPr>
              <w:rPr>
                <w:rFonts w:eastAsia="新細明體"/>
                <w:lang w:val="en-US" w:eastAsia="zh-TW"/>
              </w:rPr>
            </w:pPr>
            <w:r w:rsidRPr="0018595E">
              <w:rPr>
                <w:rFonts w:eastAsia="新細明體"/>
                <w:lang w:eastAsia="zh-TW"/>
              </w:rPr>
              <w:t>N/A</w:t>
            </w:r>
          </w:p>
        </w:tc>
        <w:tc>
          <w:tcPr>
            <w:tcW w:w="72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134B96F" w14:textId="77777777" w:rsidR="003A4979" w:rsidRPr="0018595E" w:rsidRDefault="003A4979" w:rsidP="00796B6D">
            <w:pPr>
              <w:rPr>
                <w:rFonts w:eastAsia="新細明體"/>
                <w:lang w:val="en-US" w:eastAsia="zh-TW"/>
              </w:rPr>
            </w:pPr>
            <w:r w:rsidRPr="0018595E">
              <w:rPr>
                <w:rFonts w:eastAsia="新細明體"/>
                <w:lang w:eastAsia="zh-TW"/>
              </w:rPr>
              <w:t>FR1 only</w:t>
            </w:r>
          </w:p>
        </w:tc>
      </w:tr>
      <w:tr w:rsidR="003A4979" w:rsidRPr="0018595E" w14:paraId="08CDE967" w14:textId="77777777" w:rsidTr="00796B6D">
        <w:tc>
          <w:tcPr>
            <w:tcW w:w="6935"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E72C42B" w14:textId="77777777" w:rsidR="003A4979" w:rsidRPr="0018595E" w:rsidRDefault="003A4979" w:rsidP="00796B6D">
            <w:pPr>
              <w:rPr>
                <w:rFonts w:eastAsia="新細明體"/>
                <w:lang w:val="en-US" w:eastAsia="zh-TW"/>
              </w:rPr>
            </w:pPr>
            <w:r w:rsidRPr="0018595E">
              <w:rPr>
                <w:rFonts w:eastAsia="新細明體"/>
                <w:b/>
                <w:bCs/>
                <w:i/>
                <w:iCs/>
                <w:lang w:eastAsia="zh-TW"/>
              </w:rPr>
              <w:t>maxUplinkDutyCycle-PC1dot5-MPE-FR1-r16</w:t>
            </w:r>
          </w:p>
          <w:p w14:paraId="33DC70ED" w14:textId="4C58E0B4" w:rsidR="003A4979" w:rsidRPr="0018595E" w:rsidRDefault="008A5CE3" w:rsidP="00796B6D">
            <w:pPr>
              <w:rPr>
                <w:rFonts w:eastAsia="新細明體"/>
                <w:lang w:val="en-US" w:eastAsia="zh-TW"/>
              </w:rPr>
            </w:pPr>
            <w:r w:rsidRPr="0018595E">
              <w:rPr>
                <w:rFonts w:eastAsia="新細明體"/>
                <w:lang w:eastAsia="zh-TW"/>
              </w:rPr>
              <w:t xml:space="preserve">Indicates the maximum percentage of symbols during a certain evaluation period that can be scheduled for uplink transmission </w:t>
            </w:r>
            <w:proofErr w:type="gramStart"/>
            <w:r w:rsidRPr="0018595E">
              <w:rPr>
                <w:rFonts w:eastAsia="新細明體"/>
                <w:lang w:eastAsia="zh-TW"/>
              </w:rPr>
              <w:t>so as to</w:t>
            </w:r>
            <w:proofErr w:type="gramEnd"/>
            <w:r w:rsidRPr="0018595E">
              <w:rPr>
                <w:rFonts w:eastAsia="新細明體"/>
                <w:lang w:eastAsia="zh-TW"/>
              </w:rPr>
              <w:t xml:space="preserve"> ensure compliance with applicable electromagnetic energy absorption requirements provided by regulatory bodies. This field </w:t>
            </w:r>
            <w:r>
              <w:rPr>
                <w:rFonts w:eastAsia="新細明體"/>
                <w:lang w:eastAsia="zh-TW"/>
              </w:rPr>
              <w:t xml:space="preserve">is only applicable </w:t>
            </w:r>
            <w:r w:rsidRPr="0018595E">
              <w:rPr>
                <w:rFonts w:eastAsia="新細明體"/>
                <w:lang w:eastAsia="zh-TW"/>
              </w:rPr>
              <w:t>for FR1 power class 1.5 UE as specified in clause 6.2.1 of TS 38.101-1 [2].</w:t>
            </w:r>
            <w:r w:rsidRPr="00577E23">
              <w:rPr>
                <w:rFonts w:eastAsia="新細明體"/>
                <w:lang w:eastAsia="zh-TW"/>
              </w:rPr>
              <w:t xml:space="preserve"> </w:t>
            </w:r>
            <w:r>
              <w:t>If the field is absent</w:t>
            </w:r>
            <w:r>
              <w:rPr>
                <w:b/>
                <w:bCs/>
              </w:rPr>
              <w:t xml:space="preserve">, </w:t>
            </w:r>
            <w:r w:rsidRPr="00B13FD6">
              <w:rPr>
                <w:b/>
                <w:bCs/>
                <w:highlight w:val="yellow"/>
              </w:rPr>
              <w:t>[50% shall be applied] or 25% shall be applied for 0.5*</w:t>
            </w:r>
            <w:r w:rsidRPr="00B13FD6">
              <w:rPr>
                <w:b/>
                <w:bCs/>
                <w:i/>
                <w:iCs/>
                <w:highlight w:val="yellow"/>
              </w:rPr>
              <w:t>maxUplinkDutyCycle-PC2-FR1 for PC1.5</w:t>
            </w:r>
            <w:r>
              <w:rPr>
                <w:b/>
                <w:bCs/>
                <w:i/>
                <w:iCs/>
              </w:rPr>
              <w:t>.</w:t>
            </w:r>
            <w:r w:rsidRPr="00842D5F">
              <w:rPr>
                <w:b/>
                <w:bCs/>
                <w:i/>
                <w:iCs/>
              </w:rPr>
              <w:t xml:space="preserve">, </w:t>
            </w:r>
            <w:r w:rsidRPr="00842D5F">
              <w:rPr>
                <w:strike/>
              </w:rPr>
              <w:t>UE shall mitigate MPE autonomously by P-MPR or by other means and no restriction on scheduled uplink duty cycle is needed.</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AE4FCA1" w14:textId="77777777" w:rsidR="003A4979" w:rsidRPr="0018595E" w:rsidRDefault="003A4979" w:rsidP="00796B6D">
            <w:pPr>
              <w:rPr>
                <w:rFonts w:eastAsia="新細明體"/>
                <w:lang w:val="en-US" w:eastAsia="zh-TW"/>
              </w:rPr>
            </w:pPr>
            <w:r w:rsidRPr="0018595E">
              <w:rPr>
                <w:rFonts w:eastAsia="新細明體"/>
                <w:lang w:eastAsia="zh-TW"/>
              </w:rPr>
              <w:t>Band</w:t>
            </w:r>
          </w:p>
        </w:tc>
        <w:tc>
          <w:tcPr>
            <w:tcW w:w="58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DBC7FBC" w14:textId="77777777" w:rsidR="003A4979" w:rsidRPr="0018595E" w:rsidRDefault="003A4979" w:rsidP="00796B6D">
            <w:pPr>
              <w:rPr>
                <w:rFonts w:eastAsia="新細明體"/>
                <w:lang w:val="en-US" w:eastAsia="zh-TW"/>
              </w:rPr>
            </w:pPr>
            <w:r w:rsidRPr="0018595E">
              <w:rPr>
                <w:rFonts w:eastAsia="新細明體"/>
                <w:lang w:eastAsia="zh-TW"/>
              </w:rPr>
              <w:t>No</w:t>
            </w:r>
          </w:p>
        </w:tc>
        <w:tc>
          <w:tcPr>
            <w:tcW w:w="70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37D2192" w14:textId="77777777" w:rsidR="003A4979" w:rsidRPr="0018595E" w:rsidRDefault="003A4979" w:rsidP="00796B6D">
            <w:pPr>
              <w:rPr>
                <w:rFonts w:eastAsia="新細明體"/>
                <w:lang w:val="en-US" w:eastAsia="zh-TW"/>
              </w:rPr>
            </w:pPr>
            <w:r w:rsidRPr="0018595E">
              <w:rPr>
                <w:rFonts w:eastAsia="新細明體"/>
                <w:lang w:eastAsia="zh-TW"/>
              </w:rPr>
              <w:t>N/A</w:t>
            </w:r>
          </w:p>
        </w:tc>
        <w:tc>
          <w:tcPr>
            <w:tcW w:w="72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27DA272" w14:textId="77777777" w:rsidR="003A4979" w:rsidRPr="0018595E" w:rsidRDefault="003A4979" w:rsidP="00796B6D">
            <w:pPr>
              <w:rPr>
                <w:rFonts w:eastAsia="新細明體"/>
                <w:lang w:val="en-US" w:eastAsia="zh-TW"/>
              </w:rPr>
            </w:pPr>
            <w:r w:rsidRPr="0018595E">
              <w:rPr>
                <w:rFonts w:eastAsia="新細明體"/>
                <w:lang w:eastAsia="zh-TW"/>
              </w:rPr>
              <w:t>FR1 only</w:t>
            </w:r>
          </w:p>
        </w:tc>
      </w:tr>
    </w:tbl>
    <w:p w14:paraId="5E7FBCCE" w14:textId="77777777" w:rsidR="003A4979" w:rsidRDefault="003A4979" w:rsidP="003A4979">
      <w:pPr>
        <w:rPr>
          <w:rFonts w:eastAsia="新細明體"/>
          <w:lang w:eastAsia="zh-TW"/>
        </w:rPr>
      </w:pPr>
    </w:p>
    <w:bookmarkEnd w:id="3"/>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6571E38F"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w:t>
      </w:r>
      <w:r w:rsidR="00783431">
        <w:rPr>
          <w:rFonts w:eastAsia="SimSun"/>
          <w:lang w:eastAsia="zh-CN"/>
        </w:rPr>
        <w:t xml:space="preserve">evaluation </w:t>
      </w:r>
      <w:r w:rsidR="00F54C4B">
        <w:rPr>
          <w:rFonts w:eastAsia="SimSun"/>
          <w:lang w:eastAsia="zh-CN"/>
        </w:rPr>
        <w:t>about</w:t>
      </w:r>
      <w:r w:rsidR="00783431">
        <w:rPr>
          <w:rFonts w:eastAsia="SimSun"/>
          <w:lang w:eastAsia="zh-CN"/>
        </w:rPr>
        <w:t xml:space="preserve"> </w:t>
      </w:r>
      <w:r w:rsidR="00515132">
        <w:rPr>
          <w:rFonts w:eastAsia="SimSun"/>
          <w:lang w:eastAsia="zh-CN"/>
        </w:rPr>
        <w:t xml:space="preserve">options for </w:t>
      </w:r>
      <w:proofErr w:type="spellStart"/>
      <w:r w:rsidR="00515132" w:rsidRPr="00FC7F55">
        <w:rPr>
          <w:rFonts w:eastAsia="SimSun"/>
          <w:szCs w:val="22"/>
          <w:lang w:eastAsia="zh-CN"/>
        </w:rPr>
        <w:t>HPUE_Basket_Intra</w:t>
      </w:r>
      <w:proofErr w:type="spellEnd"/>
      <w:r w:rsidR="00515132" w:rsidRPr="00FC7F55">
        <w:rPr>
          <w:rFonts w:eastAsia="SimSun"/>
          <w:szCs w:val="22"/>
          <w:lang w:eastAsia="zh-CN"/>
        </w:rPr>
        <w:t>-CA_TDD</w:t>
      </w:r>
      <w:r w:rsidR="00515132">
        <w:rPr>
          <w:rFonts w:eastAsia="SimSun"/>
          <w:lang w:eastAsia="zh-CN"/>
        </w:rPr>
        <w:t xml:space="preserve"> SAR issue</w:t>
      </w:r>
      <w:r w:rsidR="00783431">
        <w:rPr>
          <w:rFonts w:eastAsia="SimSun"/>
          <w:szCs w:val="22"/>
          <w:lang w:val="en-US" w:eastAsia="zh-CN"/>
        </w:rPr>
        <w:t xml:space="preserve"> </w:t>
      </w:r>
      <w:r w:rsidR="00CD200F">
        <w:rPr>
          <w:rFonts w:eastAsia="SimSun"/>
          <w:lang w:eastAsia="zh-CN"/>
        </w:rPr>
        <w:t>is</w:t>
      </w:r>
      <w:r w:rsidR="00095687">
        <w:rPr>
          <w:rFonts w:eastAsia="SimSun"/>
          <w:lang w:eastAsia="zh-CN"/>
        </w:rPr>
        <w:t xml:space="preserve"> provided.</w:t>
      </w:r>
    </w:p>
    <w:p w14:paraId="48419C93" w14:textId="77777777" w:rsidR="0097619C" w:rsidRDefault="0097619C" w:rsidP="0097619C">
      <w:pPr>
        <w:rPr>
          <w:rFonts w:eastAsia="新細明體"/>
          <w:b/>
          <w:bCs/>
          <w:lang w:eastAsia="zh-TW"/>
        </w:rPr>
      </w:pPr>
      <w:r w:rsidRPr="0006003B">
        <w:rPr>
          <w:rFonts w:eastAsia="新細明體"/>
          <w:b/>
          <w:bCs/>
          <w:lang w:eastAsia="zh-TW"/>
        </w:rPr>
        <w:t xml:space="preserve">Proposal 1: </w:t>
      </w:r>
      <w:r>
        <w:rPr>
          <w:rFonts w:eastAsia="新細明體"/>
          <w:b/>
          <w:bCs/>
          <w:lang w:eastAsia="zh-TW"/>
        </w:rPr>
        <w:t>B</w:t>
      </w:r>
      <w:r w:rsidRPr="0006003B">
        <w:rPr>
          <w:rFonts w:eastAsia="新細明體"/>
          <w:b/>
          <w:bCs/>
          <w:lang w:eastAsia="zh-TW"/>
        </w:rPr>
        <w:t xml:space="preserve">oth </w:t>
      </w:r>
      <w:r w:rsidRPr="0006003B">
        <w:rPr>
          <w:rFonts w:eastAsia="新細明體" w:hint="eastAsia"/>
          <w:b/>
          <w:bCs/>
          <w:lang w:eastAsia="zh-TW"/>
        </w:rPr>
        <w:t>maxUplinkDutyCycle-PC2-FR1</w:t>
      </w:r>
      <w:r w:rsidRPr="0006003B">
        <w:rPr>
          <w:rFonts w:eastAsia="新細明體"/>
          <w:b/>
          <w:bCs/>
          <w:lang w:eastAsia="zh-TW"/>
        </w:rPr>
        <w:t xml:space="preserve"> and </w:t>
      </w:r>
      <w:r w:rsidRPr="0006003B">
        <w:rPr>
          <w:rFonts w:eastAsia="新細明體" w:hint="eastAsia"/>
          <w:b/>
          <w:bCs/>
          <w:lang w:eastAsia="zh-TW"/>
        </w:rPr>
        <w:t>maxUplinkDutyCycle-PC1dot5-MPE-FR1-r16</w:t>
      </w:r>
      <w:r w:rsidRPr="0006003B">
        <w:rPr>
          <w:rFonts w:eastAsia="新細明體"/>
          <w:b/>
          <w:bCs/>
          <w:lang w:eastAsia="zh-TW"/>
        </w:rPr>
        <w:t xml:space="preserve"> can be </w:t>
      </w:r>
      <w:r>
        <w:rPr>
          <w:rFonts w:eastAsia="新細明體"/>
          <w:b/>
          <w:bCs/>
          <w:lang w:eastAsia="zh-TW"/>
        </w:rPr>
        <w:t>used to solve</w:t>
      </w:r>
      <w:r w:rsidRPr="0006003B">
        <w:rPr>
          <w:rFonts w:eastAsia="新細明體"/>
          <w:b/>
          <w:bCs/>
          <w:lang w:eastAsia="zh-TW"/>
        </w:rPr>
        <w:t xml:space="preserve"> different UE types</w:t>
      </w:r>
      <w:r>
        <w:rPr>
          <w:rFonts w:eastAsia="新細明體"/>
          <w:b/>
          <w:bCs/>
          <w:lang w:eastAsia="zh-TW"/>
        </w:rPr>
        <w:t>’ SAR issue.</w:t>
      </w:r>
      <w:r w:rsidRPr="0006003B">
        <w:rPr>
          <w:rFonts w:eastAsia="新細明體"/>
          <w:b/>
          <w:bCs/>
          <w:lang w:eastAsia="zh-TW"/>
        </w:rPr>
        <w:t xml:space="preserve"> </w:t>
      </w:r>
    </w:p>
    <w:p w14:paraId="18209D0E" w14:textId="77777777" w:rsidR="0097619C" w:rsidRDefault="0097619C" w:rsidP="0097619C">
      <w:pPr>
        <w:rPr>
          <w:b/>
          <w:bCs/>
        </w:rPr>
      </w:pPr>
      <w:r w:rsidRPr="0010731A">
        <w:rPr>
          <w:rFonts w:eastAsia="新細明體" w:hint="eastAsia"/>
          <w:b/>
          <w:bCs/>
          <w:lang w:eastAsia="zh-TW"/>
        </w:rPr>
        <w:t>O</w:t>
      </w:r>
      <w:r w:rsidRPr="0010731A">
        <w:rPr>
          <w:rFonts w:eastAsia="新細明體"/>
          <w:b/>
          <w:bCs/>
          <w:lang w:eastAsia="zh-TW"/>
        </w:rPr>
        <w:t xml:space="preserve">bservation 1: </w:t>
      </w:r>
      <w:r w:rsidRPr="0010731A">
        <w:rPr>
          <w:b/>
          <w:bCs/>
          <w:lang w:val="en-US" w:eastAsia="zh-CN"/>
        </w:rPr>
        <w:t xml:space="preserve">In clause 6.2.1 of TS 38.101-1, </w:t>
      </w:r>
      <w:r w:rsidRPr="0010731A">
        <w:rPr>
          <w:b/>
          <w:bCs/>
        </w:rPr>
        <w:t xml:space="preserve">0.5*maxUplinkDutyCycle-PC2-FR1 </w:t>
      </w:r>
      <w:r>
        <w:rPr>
          <w:b/>
          <w:bCs/>
        </w:rPr>
        <w:t xml:space="preserve">is mainly </w:t>
      </w:r>
      <w:r w:rsidRPr="0010731A">
        <w:rPr>
          <w:b/>
          <w:bCs/>
        </w:rPr>
        <w:t xml:space="preserve">used </w:t>
      </w:r>
      <w:r>
        <w:rPr>
          <w:b/>
          <w:bCs/>
        </w:rPr>
        <w:t>for</w:t>
      </w:r>
      <w:r w:rsidRPr="0010731A">
        <w:rPr>
          <w:b/>
          <w:bCs/>
        </w:rPr>
        <w:t xml:space="preserve"> PC1.5</w:t>
      </w:r>
      <w:r>
        <w:rPr>
          <w:b/>
          <w:bCs/>
        </w:rPr>
        <w:t xml:space="preserve">. If there is no PC1.5, </w:t>
      </w:r>
      <w:r w:rsidRPr="0010731A">
        <w:rPr>
          <w:b/>
          <w:bCs/>
        </w:rPr>
        <w:t>0.5*maxUplinkDutyCycle-PC2-FR1</w:t>
      </w:r>
      <w:r>
        <w:rPr>
          <w:b/>
          <w:bCs/>
        </w:rPr>
        <w:t xml:space="preserve"> is not needed.</w:t>
      </w:r>
    </w:p>
    <w:p w14:paraId="3635D9E9" w14:textId="7FBAB4D2" w:rsidR="0097619C" w:rsidRPr="002977EC" w:rsidRDefault="0097619C" w:rsidP="0097619C">
      <w:pPr>
        <w:rPr>
          <w:rFonts w:eastAsia="新細明體" w:hint="eastAsia"/>
          <w:b/>
          <w:bCs/>
          <w:lang w:eastAsia="zh-TW"/>
        </w:rPr>
      </w:pPr>
      <w:r w:rsidRPr="00303663">
        <w:rPr>
          <w:rFonts w:eastAsiaTheme="minorEastAsia"/>
          <w:b/>
          <w:bCs/>
          <w:lang w:val="en-US" w:eastAsia="zh-TW"/>
        </w:rPr>
        <w:t xml:space="preserve">Observation </w:t>
      </w:r>
      <w:r>
        <w:rPr>
          <w:rFonts w:eastAsiaTheme="minorEastAsia"/>
          <w:b/>
          <w:bCs/>
          <w:lang w:val="en-US" w:eastAsia="zh-TW"/>
        </w:rPr>
        <w:t>2</w:t>
      </w:r>
      <w:r w:rsidRPr="00303663">
        <w:rPr>
          <w:rFonts w:eastAsiaTheme="minorEastAsia"/>
          <w:b/>
          <w:bCs/>
          <w:lang w:val="en-US" w:eastAsia="zh-TW"/>
        </w:rPr>
        <w:t xml:space="preserve">: </w:t>
      </w:r>
      <w:r w:rsidRPr="00303663">
        <w:rPr>
          <w:b/>
          <w:bCs/>
          <w:lang w:val="en-US" w:eastAsia="zh-CN"/>
        </w:rPr>
        <w:t>In TS 38.101-</w:t>
      </w:r>
      <w:r w:rsidRPr="002977EC">
        <w:rPr>
          <w:rFonts w:eastAsiaTheme="minorEastAsia"/>
          <w:b/>
          <w:bCs/>
          <w:lang w:val="en-US" w:eastAsia="zh-TW"/>
        </w:rPr>
        <w:t xml:space="preserve">1, </w:t>
      </w:r>
      <w:r>
        <w:rPr>
          <w:rFonts w:eastAsiaTheme="minorEastAsia"/>
          <w:b/>
          <w:bCs/>
          <w:lang w:val="en-US" w:eastAsia="zh-TW"/>
        </w:rPr>
        <w:t>it is mentioned “f</w:t>
      </w:r>
      <w:r w:rsidRPr="002977EC">
        <w:rPr>
          <w:rFonts w:eastAsiaTheme="minorEastAsia"/>
          <w:b/>
          <w:bCs/>
          <w:lang w:val="en-US" w:eastAsia="zh-TW"/>
        </w:rPr>
        <w:t>or UE conducted conformance testing P-</w:t>
      </w:r>
      <w:proofErr w:type="spellStart"/>
      <w:r w:rsidRPr="002977EC">
        <w:rPr>
          <w:rFonts w:eastAsiaTheme="minorEastAsia"/>
          <w:b/>
          <w:bCs/>
          <w:lang w:val="en-US" w:eastAsia="zh-TW"/>
        </w:rPr>
        <w:t>MPRc</w:t>
      </w:r>
      <w:proofErr w:type="spellEnd"/>
      <w:r w:rsidRPr="002977EC">
        <w:rPr>
          <w:rFonts w:eastAsiaTheme="minorEastAsia"/>
          <w:b/>
          <w:bCs/>
          <w:lang w:val="en-US" w:eastAsia="zh-TW"/>
        </w:rPr>
        <w:t xml:space="preserve"> shall be 0 </w:t>
      </w:r>
      <w:proofErr w:type="spellStart"/>
      <w:r w:rsidRPr="002977EC">
        <w:rPr>
          <w:rFonts w:eastAsiaTheme="minorEastAsia"/>
          <w:b/>
          <w:bCs/>
          <w:lang w:val="en-US" w:eastAsia="zh-TW"/>
        </w:rPr>
        <w:t>dB.</w:t>
      </w:r>
      <w:proofErr w:type="spellEnd"/>
      <w:r>
        <w:rPr>
          <w:rFonts w:eastAsiaTheme="minorEastAsia"/>
          <w:b/>
          <w:bCs/>
          <w:lang w:val="en-US" w:eastAsia="zh-TW"/>
        </w:rPr>
        <w:t>”. Thus, for conformance test, only duty cycle operation for handling SAR issue and power class fallback</w:t>
      </w:r>
      <w:r>
        <w:rPr>
          <w:rFonts w:eastAsiaTheme="minorEastAsia"/>
          <w:b/>
          <w:bCs/>
          <w:lang w:val="en-US" w:eastAsia="zh-TW"/>
        </w:rPr>
        <w:t xml:space="preserve"> is </w:t>
      </w:r>
      <w:r w:rsidR="00FD7658">
        <w:rPr>
          <w:rFonts w:eastAsiaTheme="minorEastAsia"/>
          <w:b/>
          <w:bCs/>
          <w:lang w:val="en-US" w:eastAsia="zh-TW"/>
        </w:rPr>
        <w:t>considered</w:t>
      </w:r>
      <w:r>
        <w:rPr>
          <w:rFonts w:eastAsiaTheme="minorEastAsia"/>
          <w:b/>
          <w:bCs/>
          <w:lang w:val="en-US" w:eastAsia="zh-TW"/>
        </w:rPr>
        <w:t xml:space="preserve">. </w:t>
      </w:r>
      <w:r w:rsidRPr="002977EC">
        <w:rPr>
          <w:rFonts w:eastAsiaTheme="minorEastAsia"/>
          <w:b/>
          <w:bCs/>
          <w:lang w:val="en-US" w:eastAsia="zh-TW"/>
        </w:rPr>
        <w:t xml:space="preserve">  </w:t>
      </w:r>
      <w:r w:rsidRPr="00303663">
        <w:rPr>
          <w:rFonts w:eastAsia="新細明體"/>
          <w:b/>
          <w:bCs/>
          <w:i/>
          <w:iCs/>
          <w:lang w:eastAsia="zh-TW"/>
        </w:rPr>
        <w:t xml:space="preserve"> </w:t>
      </w:r>
    </w:p>
    <w:p w14:paraId="4AF57F7C" w14:textId="59E81E57" w:rsidR="0097619C" w:rsidRDefault="0097619C" w:rsidP="0097619C">
      <w:pPr>
        <w:rPr>
          <w:rFonts w:eastAsia="新細明體"/>
          <w:b/>
          <w:bCs/>
          <w:lang w:eastAsia="zh-TW"/>
        </w:rPr>
      </w:pPr>
      <w:r>
        <w:rPr>
          <w:rFonts w:eastAsia="新細明體"/>
          <w:b/>
          <w:bCs/>
          <w:lang w:eastAsia="zh-TW"/>
        </w:rPr>
        <w:t>Propos</w:t>
      </w:r>
      <w:r w:rsidRPr="0006003B">
        <w:rPr>
          <w:rFonts w:eastAsia="新細明體"/>
          <w:b/>
          <w:bCs/>
          <w:lang w:eastAsia="zh-TW"/>
        </w:rPr>
        <w:t xml:space="preserve">al 2: </w:t>
      </w:r>
      <w:r>
        <w:rPr>
          <w:rFonts w:eastAsia="新細明體"/>
          <w:b/>
          <w:bCs/>
          <w:lang w:eastAsia="zh-TW"/>
        </w:rPr>
        <w:t>Based on above observations, t</w:t>
      </w:r>
      <w:r w:rsidRPr="0006003B">
        <w:rPr>
          <w:rFonts w:eastAsia="新細明體"/>
          <w:b/>
          <w:bCs/>
          <w:lang w:eastAsia="zh-TW"/>
        </w:rPr>
        <w:t xml:space="preserve">o </w:t>
      </w:r>
      <w:r>
        <w:rPr>
          <w:rFonts w:eastAsia="新細明體"/>
          <w:b/>
          <w:bCs/>
          <w:lang w:eastAsia="zh-TW"/>
        </w:rPr>
        <w:t xml:space="preserve">consider </w:t>
      </w:r>
      <w:r w:rsidRPr="0006003B">
        <w:rPr>
          <w:rFonts w:eastAsia="新細明體"/>
          <w:b/>
          <w:bCs/>
          <w:lang w:eastAsia="zh-TW"/>
        </w:rPr>
        <w:t>chang</w:t>
      </w:r>
      <w:r>
        <w:rPr>
          <w:rFonts w:eastAsia="新細明體"/>
          <w:b/>
          <w:bCs/>
          <w:lang w:eastAsia="zh-TW"/>
        </w:rPr>
        <w:t>ing</w:t>
      </w:r>
      <w:r w:rsidRPr="0006003B">
        <w:rPr>
          <w:rFonts w:eastAsia="新細明體"/>
          <w:b/>
          <w:bCs/>
          <w:lang w:eastAsia="zh-TW"/>
        </w:rPr>
        <w:t xml:space="preserve"> the description of maxUplinkDutyCycle-PC2-FR1 and maxUplinkDutyCycle-PC1dot5-MPE-FR1-r16 in RAN2 specification and align them with RAN4 usage</w:t>
      </w:r>
      <w:r>
        <w:rPr>
          <w:rFonts w:eastAsia="新細明體"/>
          <w:b/>
          <w:bCs/>
          <w:lang w:eastAsia="zh-TW"/>
        </w:rPr>
        <w:t>s</w:t>
      </w:r>
      <w:r w:rsidRPr="0006003B">
        <w:rPr>
          <w:rFonts w:eastAsia="新細明體"/>
          <w:b/>
          <w:bCs/>
          <w:lang w:eastAsia="zh-TW"/>
        </w:rPr>
        <w:t>.</w:t>
      </w:r>
      <w:r>
        <w:rPr>
          <w:rFonts w:eastAsia="新細明體"/>
          <w:b/>
          <w:bCs/>
          <w:lang w:eastAsia="zh-TW"/>
        </w:rPr>
        <w:t xml:space="preserve"> A</w:t>
      </w:r>
      <w:r w:rsidRPr="00EF40CF">
        <w:rPr>
          <w:rFonts w:eastAsia="新細明體"/>
          <w:b/>
          <w:bCs/>
          <w:lang w:eastAsia="zh-TW"/>
        </w:rPr>
        <w:t xml:space="preserve">ny changes </w:t>
      </w:r>
      <w:r>
        <w:rPr>
          <w:rFonts w:eastAsia="新細明體"/>
          <w:b/>
          <w:bCs/>
          <w:lang w:eastAsia="zh-TW"/>
        </w:rPr>
        <w:t xml:space="preserve">should be </w:t>
      </w:r>
      <w:r w:rsidRPr="00EF40CF">
        <w:rPr>
          <w:rFonts w:eastAsia="新細明體"/>
          <w:b/>
          <w:bCs/>
          <w:lang w:eastAsia="zh-TW"/>
        </w:rPr>
        <w:t>backward compatible</w:t>
      </w:r>
      <w:r>
        <w:rPr>
          <w:rFonts w:eastAsia="新細明體"/>
          <w:b/>
          <w:bCs/>
          <w:lang w:eastAsia="zh-TW"/>
        </w:rPr>
        <w:t xml:space="preserve"> </w:t>
      </w:r>
      <w:r w:rsidRPr="00EF40CF">
        <w:rPr>
          <w:rFonts w:eastAsia="新細明體"/>
          <w:b/>
          <w:bCs/>
          <w:lang w:eastAsia="zh-TW"/>
        </w:rPr>
        <w:t>with legacy UEs</w:t>
      </w:r>
      <w:r>
        <w:rPr>
          <w:rFonts w:eastAsia="新細明體"/>
          <w:b/>
          <w:bCs/>
          <w:lang w:eastAsia="zh-TW"/>
        </w:rPr>
        <w:t>.</w:t>
      </w:r>
    </w:p>
    <w:tbl>
      <w:tblPr>
        <w:tblW w:w="9640" w:type="dxa"/>
        <w:tblInd w:w="118" w:type="dxa"/>
        <w:tblCellMar>
          <w:left w:w="0" w:type="dxa"/>
          <w:right w:w="0" w:type="dxa"/>
        </w:tblCellMar>
        <w:tblLook w:val="00A0" w:firstRow="1" w:lastRow="0" w:firstColumn="1" w:lastColumn="0" w:noHBand="0" w:noVBand="0"/>
      </w:tblPr>
      <w:tblGrid>
        <w:gridCol w:w="6935"/>
        <w:gridCol w:w="702"/>
        <w:gridCol w:w="581"/>
        <w:gridCol w:w="701"/>
        <w:gridCol w:w="721"/>
      </w:tblGrid>
      <w:tr w:rsidR="0097619C" w:rsidRPr="0018595E" w14:paraId="3DF351C2" w14:textId="77777777" w:rsidTr="00D760D2">
        <w:trPr>
          <w:trHeight w:val="190"/>
        </w:trPr>
        <w:tc>
          <w:tcPr>
            <w:tcW w:w="6935"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2522F73" w14:textId="77777777" w:rsidR="0097619C" w:rsidRPr="0018595E" w:rsidRDefault="0097619C" w:rsidP="00D760D2">
            <w:pPr>
              <w:rPr>
                <w:rFonts w:eastAsia="新細明體"/>
                <w:lang w:val="en-US" w:eastAsia="zh-TW"/>
              </w:rPr>
            </w:pPr>
            <w:r w:rsidRPr="0018595E">
              <w:rPr>
                <w:rFonts w:eastAsia="新細明體"/>
                <w:b/>
                <w:bCs/>
                <w:i/>
                <w:iCs/>
                <w:lang w:eastAsia="zh-TW"/>
              </w:rPr>
              <w:t>maxUplinkDutyCycle-PC2-FR1</w:t>
            </w:r>
          </w:p>
          <w:p w14:paraId="45F32039" w14:textId="77777777" w:rsidR="0097619C" w:rsidRPr="0018595E" w:rsidRDefault="0097619C" w:rsidP="00D760D2">
            <w:pPr>
              <w:rPr>
                <w:rFonts w:eastAsia="新細明體"/>
                <w:lang w:val="en-US" w:eastAsia="zh-TW"/>
              </w:rPr>
            </w:pPr>
            <w:r w:rsidRPr="0018595E">
              <w:rPr>
                <w:rFonts w:eastAsia="新細明體"/>
                <w:lang w:eastAsia="zh-TW"/>
              </w:rPr>
              <w:t xml:space="preserve">Indicates the maximum percentage of symbols during a certain evaluation period that can be scheduled for uplink transmission </w:t>
            </w:r>
            <w:proofErr w:type="gramStart"/>
            <w:r w:rsidRPr="0018595E">
              <w:rPr>
                <w:rFonts w:eastAsia="新細明體"/>
                <w:lang w:eastAsia="zh-TW"/>
              </w:rPr>
              <w:t>so as to</w:t>
            </w:r>
            <w:proofErr w:type="gramEnd"/>
            <w:r w:rsidRPr="0018595E">
              <w:rPr>
                <w:rFonts w:eastAsia="新細明體"/>
                <w:lang w:eastAsia="zh-TW"/>
              </w:rPr>
              <w:t xml:space="preserve"> ensure compliance with applicable electromagnetic energy absorption requirements provided by regulatory bodies. This field</w:t>
            </w:r>
            <w:r w:rsidRPr="00AB0689">
              <w:rPr>
                <w:rFonts w:eastAsia="新細明體"/>
                <w:lang w:eastAsia="zh-TW"/>
              </w:rPr>
              <w:t xml:space="preserve"> </w:t>
            </w:r>
            <w:r w:rsidRPr="00AB0689">
              <w:t xml:space="preserve">is only applicable </w:t>
            </w:r>
            <w:r w:rsidRPr="0018595E">
              <w:rPr>
                <w:rFonts w:eastAsia="新細明體"/>
                <w:lang w:eastAsia="zh-TW"/>
              </w:rPr>
              <w:t>for FR1 power class 2 UE as specified in clause 6.2.1 of TS 38.101-1 [2].</w:t>
            </w:r>
            <w:r w:rsidRPr="00577E23">
              <w:rPr>
                <w:rFonts w:eastAsia="新細明體"/>
                <w:b/>
                <w:bCs/>
                <w:lang w:eastAsia="zh-TW"/>
              </w:rPr>
              <w:t xml:space="preserve"> </w:t>
            </w:r>
            <w:r w:rsidRPr="00577E23">
              <w:rPr>
                <w:rFonts w:eastAsia="新細明體"/>
                <w:lang w:eastAsia="zh-TW"/>
              </w:rPr>
              <w:t xml:space="preserve">If the field is absent, </w:t>
            </w:r>
            <w:r w:rsidRPr="00577E23">
              <w:rPr>
                <w:rFonts w:eastAsia="新細明體"/>
                <w:b/>
                <w:bCs/>
                <w:lang w:eastAsia="zh-TW"/>
              </w:rPr>
              <w:t>50% shall be applied</w:t>
            </w:r>
            <w:r w:rsidRPr="0018595E">
              <w:rPr>
                <w:rFonts w:eastAsia="新細明體"/>
                <w:lang w:eastAsia="zh-TW"/>
              </w:rPr>
              <w:t>. Value n60 corresponds to 60%, value n70 corresponds to 70% and so on. This capability is not applicable to IAB-MT.</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B28158F" w14:textId="77777777" w:rsidR="0097619C" w:rsidRPr="0018595E" w:rsidRDefault="0097619C" w:rsidP="00D760D2">
            <w:pPr>
              <w:rPr>
                <w:rFonts w:eastAsia="新細明體"/>
                <w:lang w:val="en-US" w:eastAsia="zh-TW"/>
              </w:rPr>
            </w:pPr>
            <w:r w:rsidRPr="0018595E">
              <w:rPr>
                <w:rFonts w:eastAsia="新細明體"/>
                <w:lang w:eastAsia="zh-TW"/>
              </w:rPr>
              <w:t>Band</w:t>
            </w:r>
          </w:p>
        </w:tc>
        <w:tc>
          <w:tcPr>
            <w:tcW w:w="58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BCFC32C" w14:textId="77777777" w:rsidR="0097619C" w:rsidRPr="0018595E" w:rsidRDefault="0097619C" w:rsidP="00D760D2">
            <w:pPr>
              <w:rPr>
                <w:rFonts w:eastAsia="新細明體"/>
                <w:lang w:val="en-US" w:eastAsia="zh-TW"/>
              </w:rPr>
            </w:pPr>
            <w:r w:rsidRPr="0018595E">
              <w:rPr>
                <w:rFonts w:eastAsia="新細明體"/>
                <w:lang w:eastAsia="zh-TW"/>
              </w:rPr>
              <w:t>No</w:t>
            </w:r>
          </w:p>
        </w:tc>
        <w:tc>
          <w:tcPr>
            <w:tcW w:w="70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C7F5FFB" w14:textId="77777777" w:rsidR="0097619C" w:rsidRPr="0018595E" w:rsidRDefault="0097619C" w:rsidP="00D760D2">
            <w:pPr>
              <w:rPr>
                <w:rFonts w:eastAsia="新細明體"/>
                <w:lang w:val="en-US" w:eastAsia="zh-TW"/>
              </w:rPr>
            </w:pPr>
            <w:r w:rsidRPr="0018595E">
              <w:rPr>
                <w:rFonts w:eastAsia="新細明體"/>
                <w:lang w:eastAsia="zh-TW"/>
              </w:rPr>
              <w:t>N/A</w:t>
            </w:r>
          </w:p>
        </w:tc>
        <w:tc>
          <w:tcPr>
            <w:tcW w:w="72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D91D05C" w14:textId="77777777" w:rsidR="0097619C" w:rsidRPr="0018595E" w:rsidRDefault="0097619C" w:rsidP="00D760D2">
            <w:pPr>
              <w:rPr>
                <w:rFonts w:eastAsia="新細明體"/>
                <w:lang w:val="en-US" w:eastAsia="zh-TW"/>
              </w:rPr>
            </w:pPr>
            <w:r w:rsidRPr="0018595E">
              <w:rPr>
                <w:rFonts w:eastAsia="新細明體"/>
                <w:lang w:eastAsia="zh-TW"/>
              </w:rPr>
              <w:t>FR1 only</w:t>
            </w:r>
          </w:p>
        </w:tc>
      </w:tr>
      <w:tr w:rsidR="0097619C" w:rsidRPr="0018595E" w14:paraId="2E20FA9B" w14:textId="77777777" w:rsidTr="00D760D2">
        <w:tc>
          <w:tcPr>
            <w:tcW w:w="6935"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A944E60" w14:textId="77777777" w:rsidR="0097619C" w:rsidRPr="0018595E" w:rsidRDefault="0097619C" w:rsidP="00D760D2">
            <w:pPr>
              <w:rPr>
                <w:rFonts w:eastAsia="新細明體"/>
                <w:lang w:val="en-US" w:eastAsia="zh-TW"/>
              </w:rPr>
            </w:pPr>
            <w:r w:rsidRPr="0018595E">
              <w:rPr>
                <w:rFonts w:eastAsia="新細明體"/>
                <w:b/>
                <w:bCs/>
                <w:i/>
                <w:iCs/>
                <w:lang w:eastAsia="zh-TW"/>
              </w:rPr>
              <w:t>maxUplinkDutyCycle-PC1dot5-MPE-FR1-r16</w:t>
            </w:r>
          </w:p>
          <w:p w14:paraId="668F9CFA" w14:textId="6B69D05C" w:rsidR="0097619C" w:rsidRPr="0018595E" w:rsidRDefault="0097619C" w:rsidP="00D760D2">
            <w:pPr>
              <w:rPr>
                <w:rFonts w:eastAsia="新細明體"/>
                <w:lang w:val="en-US" w:eastAsia="zh-TW"/>
              </w:rPr>
            </w:pPr>
            <w:r w:rsidRPr="0018595E">
              <w:rPr>
                <w:rFonts w:eastAsia="新細明體"/>
                <w:lang w:eastAsia="zh-TW"/>
              </w:rPr>
              <w:t xml:space="preserve">Indicates the maximum percentage of symbols during a certain evaluation period that can be scheduled for uplink transmission </w:t>
            </w:r>
            <w:proofErr w:type="gramStart"/>
            <w:r w:rsidRPr="0018595E">
              <w:rPr>
                <w:rFonts w:eastAsia="新細明體"/>
                <w:lang w:eastAsia="zh-TW"/>
              </w:rPr>
              <w:t>so as to</w:t>
            </w:r>
            <w:proofErr w:type="gramEnd"/>
            <w:r w:rsidRPr="0018595E">
              <w:rPr>
                <w:rFonts w:eastAsia="新細明體"/>
                <w:lang w:eastAsia="zh-TW"/>
              </w:rPr>
              <w:t xml:space="preserve"> ensure compliance with applicable electromagnetic energy absorption requirements provided by regulatory bodies. This field </w:t>
            </w:r>
            <w:r>
              <w:rPr>
                <w:rFonts w:eastAsia="新細明體"/>
                <w:lang w:eastAsia="zh-TW"/>
              </w:rPr>
              <w:t xml:space="preserve">is only applicable </w:t>
            </w:r>
            <w:r w:rsidRPr="0018595E">
              <w:rPr>
                <w:rFonts w:eastAsia="新細明體"/>
                <w:lang w:eastAsia="zh-TW"/>
              </w:rPr>
              <w:t>for FR1 power class 1.5 UE as specified in clause 6.2.1 of TS 38.101-1 [2].</w:t>
            </w:r>
            <w:r w:rsidRPr="00577E23">
              <w:rPr>
                <w:rFonts w:eastAsia="新細明體"/>
                <w:lang w:eastAsia="zh-TW"/>
              </w:rPr>
              <w:t xml:space="preserve"> </w:t>
            </w:r>
            <w:r>
              <w:t>If the field is absent</w:t>
            </w:r>
            <w:r>
              <w:rPr>
                <w:b/>
                <w:bCs/>
              </w:rPr>
              <w:t xml:space="preserve">, </w:t>
            </w:r>
            <w:r w:rsidRPr="00B13FD6">
              <w:rPr>
                <w:b/>
                <w:bCs/>
                <w:highlight w:val="yellow"/>
              </w:rPr>
              <w:t>[50% shall be applied] or 25% shall be applied for 0.5*</w:t>
            </w:r>
            <w:r w:rsidRPr="00B13FD6">
              <w:rPr>
                <w:b/>
                <w:bCs/>
                <w:i/>
                <w:iCs/>
                <w:highlight w:val="yellow"/>
              </w:rPr>
              <w:t>maxUplinkDutyCycle-PC2-FR1 for PC1.5</w:t>
            </w:r>
            <w:r w:rsidR="00842D5F">
              <w:rPr>
                <w:b/>
                <w:bCs/>
                <w:i/>
                <w:iCs/>
              </w:rPr>
              <w:t>.</w:t>
            </w:r>
            <w:r w:rsidR="00842D5F" w:rsidRPr="00842D5F">
              <w:rPr>
                <w:b/>
                <w:bCs/>
                <w:i/>
                <w:iCs/>
              </w:rPr>
              <w:t xml:space="preserve">, </w:t>
            </w:r>
            <w:r w:rsidR="00842D5F" w:rsidRPr="00842D5F">
              <w:rPr>
                <w:strike/>
              </w:rPr>
              <w:t>UE shall mitigate MPE autonomously by P-MPR or by other means and no restriction on scheduled uplink duty cycle is needed.</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E861670" w14:textId="77777777" w:rsidR="0097619C" w:rsidRPr="0018595E" w:rsidRDefault="0097619C" w:rsidP="00D760D2">
            <w:pPr>
              <w:rPr>
                <w:rFonts w:eastAsia="新細明體"/>
                <w:lang w:val="en-US" w:eastAsia="zh-TW"/>
              </w:rPr>
            </w:pPr>
            <w:r w:rsidRPr="0018595E">
              <w:rPr>
                <w:rFonts w:eastAsia="新細明體"/>
                <w:lang w:eastAsia="zh-TW"/>
              </w:rPr>
              <w:t>Band</w:t>
            </w:r>
          </w:p>
        </w:tc>
        <w:tc>
          <w:tcPr>
            <w:tcW w:w="58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9178493" w14:textId="77777777" w:rsidR="0097619C" w:rsidRPr="0018595E" w:rsidRDefault="0097619C" w:rsidP="00D760D2">
            <w:pPr>
              <w:rPr>
                <w:rFonts w:eastAsia="新細明體"/>
                <w:lang w:val="en-US" w:eastAsia="zh-TW"/>
              </w:rPr>
            </w:pPr>
            <w:r w:rsidRPr="0018595E">
              <w:rPr>
                <w:rFonts w:eastAsia="新細明體"/>
                <w:lang w:eastAsia="zh-TW"/>
              </w:rPr>
              <w:t>No</w:t>
            </w:r>
          </w:p>
        </w:tc>
        <w:tc>
          <w:tcPr>
            <w:tcW w:w="70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645FCF4" w14:textId="77777777" w:rsidR="0097619C" w:rsidRPr="0018595E" w:rsidRDefault="0097619C" w:rsidP="00D760D2">
            <w:pPr>
              <w:rPr>
                <w:rFonts w:eastAsia="新細明體"/>
                <w:lang w:val="en-US" w:eastAsia="zh-TW"/>
              </w:rPr>
            </w:pPr>
            <w:r w:rsidRPr="0018595E">
              <w:rPr>
                <w:rFonts w:eastAsia="新細明體"/>
                <w:lang w:eastAsia="zh-TW"/>
              </w:rPr>
              <w:t>N/A</w:t>
            </w:r>
          </w:p>
        </w:tc>
        <w:tc>
          <w:tcPr>
            <w:tcW w:w="72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605F8A8" w14:textId="77777777" w:rsidR="0097619C" w:rsidRPr="0018595E" w:rsidRDefault="0097619C" w:rsidP="00D760D2">
            <w:pPr>
              <w:rPr>
                <w:rFonts w:eastAsia="新細明體"/>
                <w:lang w:val="en-US" w:eastAsia="zh-TW"/>
              </w:rPr>
            </w:pPr>
            <w:r w:rsidRPr="0018595E">
              <w:rPr>
                <w:rFonts w:eastAsia="新細明體"/>
                <w:lang w:eastAsia="zh-TW"/>
              </w:rPr>
              <w:t>FR1 only</w:t>
            </w:r>
          </w:p>
        </w:tc>
      </w:tr>
    </w:tbl>
    <w:p w14:paraId="38E0C77F" w14:textId="77777777" w:rsidR="0097619C" w:rsidRPr="0006003B" w:rsidRDefault="0097619C" w:rsidP="0097619C">
      <w:pPr>
        <w:rPr>
          <w:rFonts w:eastAsia="新細明體"/>
          <w:b/>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lastRenderedPageBreak/>
        <w:t>References</w:t>
      </w:r>
    </w:p>
    <w:p w14:paraId="5517647F" w14:textId="53A50EB0" w:rsidR="005D7D59" w:rsidRPr="006C7EBC" w:rsidRDefault="00BA51BA" w:rsidP="00735471">
      <w:pPr>
        <w:widowControl w:val="0"/>
        <w:snapToGrid w:val="0"/>
        <w:rPr>
          <w:rFonts w:eastAsia="SimSun"/>
          <w:lang w:eastAsia="zh-CN"/>
        </w:rPr>
      </w:pPr>
      <w:r>
        <w:rPr>
          <w:rFonts w:eastAsia="SimSun"/>
          <w:lang w:eastAsia="zh-CN"/>
        </w:rPr>
        <w:t>[</w:t>
      </w:r>
      <w:r w:rsidR="00211D99">
        <w:rPr>
          <w:rFonts w:eastAsia="SimSun"/>
          <w:lang w:eastAsia="zh-CN"/>
        </w:rPr>
        <w:t>1</w:t>
      </w:r>
      <w:r>
        <w:rPr>
          <w:rFonts w:eastAsia="SimSun"/>
          <w:lang w:eastAsia="zh-CN"/>
        </w:rPr>
        <w:t xml:space="preserve">] </w:t>
      </w:r>
      <w:r w:rsidR="006C7EBC" w:rsidRPr="006C7EBC">
        <w:rPr>
          <w:rFonts w:eastAsia="SimSun"/>
          <w:lang w:eastAsia="zh-CN"/>
        </w:rPr>
        <w:t>R4-2217119</w:t>
      </w:r>
      <w:r w:rsidRPr="006C7EBC">
        <w:rPr>
          <w:rFonts w:eastAsia="SimSun"/>
          <w:lang w:eastAsia="zh-CN"/>
        </w:rPr>
        <w:t>, “</w:t>
      </w:r>
      <w:r w:rsidR="006C7EBC" w:rsidRPr="006C7EBC">
        <w:rPr>
          <w:rFonts w:eastAsia="SimSun"/>
          <w:lang w:eastAsia="zh-CN"/>
        </w:rPr>
        <w:t xml:space="preserve">WF on </w:t>
      </w:r>
      <w:proofErr w:type="spellStart"/>
      <w:r w:rsidR="006C7EBC" w:rsidRPr="006C7EBC">
        <w:rPr>
          <w:rFonts w:eastAsia="SimSun"/>
          <w:lang w:eastAsia="zh-CN"/>
        </w:rPr>
        <w:t>HPUE_Basket_Intra</w:t>
      </w:r>
      <w:proofErr w:type="spellEnd"/>
      <w:r w:rsidR="006C7EBC" w:rsidRPr="006C7EBC">
        <w:rPr>
          <w:rFonts w:eastAsia="SimSun"/>
          <w:lang w:eastAsia="zh-CN"/>
        </w:rPr>
        <w:t>-CA_TDD</w:t>
      </w:r>
      <w:r w:rsidRPr="006C7EBC">
        <w:rPr>
          <w:rFonts w:eastAsia="SimSun"/>
          <w:lang w:eastAsia="zh-CN"/>
        </w:rPr>
        <w:t xml:space="preserve">”, </w:t>
      </w:r>
      <w:r w:rsidR="006C7EBC" w:rsidRPr="006C7EBC">
        <w:rPr>
          <w:rFonts w:eastAsia="SimSun"/>
          <w:lang w:eastAsia="zh-CN"/>
        </w:rPr>
        <w:t xml:space="preserve">Huawei, </w:t>
      </w:r>
      <w:proofErr w:type="spellStart"/>
      <w:r w:rsidR="006C7EBC" w:rsidRPr="006C7EBC">
        <w:rPr>
          <w:rFonts w:eastAsia="SimSun"/>
          <w:lang w:eastAsia="zh-CN"/>
        </w:rPr>
        <w:t>HiSilicon</w:t>
      </w:r>
      <w:proofErr w:type="spellEnd"/>
    </w:p>
    <w:sectPr w:rsidR="005D7D59" w:rsidRPr="006C7EBC"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1E605" w14:textId="77777777" w:rsidR="00794FA5" w:rsidRDefault="00794FA5">
      <w:r>
        <w:separator/>
      </w:r>
    </w:p>
  </w:endnote>
  <w:endnote w:type="continuationSeparator" w:id="0">
    <w:p w14:paraId="35098E49" w14:textId="77777777" w:rsidR="00794FA5" w:rsidRDefault="0079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BFBBB" w14:textId="77777777" w:rsidR="00794FA5" w:rsidRDefault="00794FA5">
      <w:r>
        <w:separator/>
      </w:r>
    </w:p>
  </w:footnote>
  <w:footnote w:type="continuationSeparator" w:id="0">
    <w:p w14:paraId="00C3F1DE" w14:textId="77777777" w:rsidR="00794FA5" w:rsidRDefault="00794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2501DF"/>
    <w:multiLevelType w:val="multilevel"/>
    <w:tmpl w:val="102501D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D42B4D"/>
    <w:multiLevelType w:val="hybridMultilevel"/>
    <w:tmpl w:val="FEDA92AE"/>
    <w:lvl w:ilvl="0" w:tplc="53EE5C94">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5"/>
  </w:num>
  <w:num w:numId="4">
    <w:abstractNumId w:val="11"/>
  </w:num>
  <w:num w:numId="5">
    <w:abstractNumId w:val="20"/>
  </w:num>
  <w:num w:numId="6">
    <w:abstractNumId w:val="6"/>
  </w:num>
  <w:num w:numId="7">
    <w:abstractNumId w:val="7"/>
  </w:num>
  <w:num w:numId="8">
    <w:abstractNumId w:val="14"/>
  </w:num>
  <w:num w:numId="9">
    <w:abstractNumId w:val="4"/>
  </w:num>
  <w:num w:numId="10">
    <w:abstractNumId w:val="23"/>
  </w:num>
  <w:num w:numId="11">
    <w:abstractNumId w:val="2"/>
  </w:num>
  <w:num w:numId="12">
    <w:abstractNumId w:val="1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6"/>
  </w:num>
  <w:num w:numId="16">
    <w:abstractNumId w:val="17"/>
  </w:num>
  <w:num w:numId="17">
    <w:abstractNumId w:val="5"/>
  </w:num>
  <w:num w:numId="18">
    <w:abstractNumId w:val="22"/>
  </w:num>
  <w:num w:numId="19">
    <w:abstractNumId w:val="13"/>
  </w:num>
  <w:num w:numId="20">
    <w:abstractNumId w:val="9"/>
  </w:num>
  <w:num w:numId="21">
    <w:abstractNumId w:val="21"/>
  </w:num>
  <w:num w:numId="22">
    <w:abstractNumId w:val="0"/>
  </w:num>
  <w:num w:numId="23">
    <w:abstractNumId w:val="1"/>
  </w:num>
  <w:num w:numId="2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3AE"/>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193"/>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611"/>
    <w:rsid w:val="000707F9"/>
    <w:rsid w:val="00070E01"/>
    <w:rsid w:val="00071240"/>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DB7"/>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31A"/>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41"/>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33"/>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CD9"/>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7EC"/>
    <w:rsid w:val="00297906"/>
    <w:rsid w:val="002A1665"/>
    <w:rsid w:val="002A2166"/>
    <w:rsid w:val="002A23C5"/>
    <w:rsid w:val="002A24EB"/>
    <w:rsid w:val="002A2993"/>
    <w:rsid w:val="002A2B1D"/>
    <w:rsid w:val="002A3E86"/>
    <w:rsid w:val="002A4428"/>
    <w:rsid w:val="002A515C"/>
    <w:rsid w:val="002A523A"/>
    <w:rsid w:val="002A6AA0"/>
    <w:rsid w:val="002A6C6B"/>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AAA"/>
    <w:rsid w:val="002E6B87"/>
    <w:rsid w:val="002E719D"/>
    <w:rsid w:val="002E71D3"/>
    <w:rsid w:val="002E7D9C"/>
    <w:rsid w:val="002E7FAD"/>
    <w:rsid w:val="002F023D"/>
    <w:rsid w:val="002F047E"/>
    <w:rsid w:val="002F05F0"/>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3663"/>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6D24"/>
    <w:rsid w:val="003278BF"/>
    <w:rsid w:val="00327FD3"/>
    <w:rsid w:val="00330520"/>
    <w:rsid w:val="003311D1"/>
    <w:rsid w:val="00331251"/>
    <w:rsid w:val="0033133D"/>
    <w:rsid w:val="00331686"/>
    <w:rsid w:val="00331AB3"/>
    <w:rsid w:val="00331B0D"/>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26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979"/>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1746"/>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729"/>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BA1"/>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60C6"/>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287"/>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982"/>
    <w:rsid w:val="00486D4A"/>
    <w:rsid w:val="004871FC"/>
    <w:rsid w:val="00487735"/>
    <w:rsid w:val="004878C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132"/>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4C1"/>
    <w:rsid w:val="005426AD"/>
    <w:rsid w:val="00542ED3"/>
    <w:rsid w:val="005431DD"/>
    <w:rsid w:val="0054380B"/>
    <w:rsid w:val="00543849"/>
    <w:rsid w:val="005442BC"/>
    <w:rsid w:val="0054466D"/>
    <w:rsid w:val="00545F72"/>
    <w:rsid w:val="00546321"/>
    <w:rsid w:val="005468EB"/>
    <w:rsid w:val="0054695B"/>
    <w:rsid w:val="00546FA5"/>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C04"/>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77E23"/>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C81"/>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018"/>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4DFF"/>
    <w:rsid w:val="006852FC"/>
    <w:rsid w:val="006853D5"/>
    <w:rsid w:val="00685530"/>
    <w:rsid w:val="00685CF7"/>
    <w:rsid w:val="00685D13"/>
    <w:rsid w:val="00686188"/>
    <w:rsid w:val="00686741"/>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232"/>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C7EBC"/>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13D"/>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03E6"/>
    <w:rsid w:val="0072136D"/>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258"/>
    <w:rsid w:val="00755668"/>
    <w:rsid w:val="00755D36"/>
    <w:rsid w:val="00755E3B"/>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9B2"/>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4ABD"/>
    <w:rsid w:val="00794FA5"/>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D5F"/>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4E70"/>
    <w:rsid w:val="008A504A"/>
    <w:rsid w:val="008A5419"/>
    <w:rsid w:val="008A5A8E"/>
    <w:rsid w:val="008A5CE3"/>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CB3"/>
    <w:rsid w:val="008C3D9A"/>
    <w:rsid w:val="008C3DFD"/>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7A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49C7"/>
    <w:rsid w:val="00946434"/>
    <w:rsid w:val="009468A3"/>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A49"/>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19C"/>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21D3"/>
    <w:rsid w:val="00A0238C"/>
    <w:rsid w:val="00A02434"/>
    <w:rsid w:val="00A030BB"/>
    <w:rsid w:val="00A0345C"/>
    <w:rsid w:val="00A03765"/>
    <w:rsid w:val="00A03916"/>
    <w:rsid w:val="00A040D1"/>
    <w:rsid w:val="00A041D3"/>
    <w:rsid w:val="00A051E3"/>
    <w:rsid w:val="00A055F7"/>
    <w:rsid w:val="00A05753"/>
    <w:rsid w:val="00A058B8"/>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689"/>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6690"/>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89A"/>
    <w:rsid w:val="00B12D73"/>
    <w:rsid w:val="00B13A3A"/>
    <w:rsid w:val="00B13B12"/>
    <w:rsid w:val="00B13FD6"/>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093"/>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919"/>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6A5"/>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A8F"/>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25B"/>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233"/>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650"/>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27BB2"/>
    <w:rsid w:val="00D30043"/>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0DC1"/>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14A8"/>
    <w:rsid w:val="00D92289"/>
    <w:rsid w:val="00D9243A"/>
    <w:rsid w:val="00D931A9"/>
    <w:rsid w:val="00D932C7"/>
    <w:rsid w:val="00D9370A"/>
    <w:rsid w:val="00D945CE"/>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36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C4D"/>
    <w:rsid w:val="00E23F12"/>
    <w:rsid w:val="00E241EE"/>
    <w:rsid w:val="00E2435D"/>
    <w:rsid w:val="00E24771"/>
    <w:rsid w:val="00E24916"/>
    <w:rsid w:val="00E24EF3"/>
    <w:rsid w:val="00E251E9"/>
    <w:rsid w:val="00E25A5D"/>
    <w:rsid w:val="00E26960"/>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6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E5F"/>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77C88"/>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19B"/>
    <w:rsid w:val="00EE7214"/>
    <w:rsid w:val="00EE74FF"/>
    <w:rsid w:val="00EE7666"/>
    <w:rsid w:val="00EE76ED"/>
    <w:rsid w:val="00EE7915"/>
    <w:rsid w:val="00EF0454"/>
    <w:rsid w:val="00EF18ED"/>
    <w:rsid w:val="00EF1EEF"/>
    <w:rsid w:val="00EF23E9"/>
    <w:rsid w:val="00EF2ADD"/>
    <w:rsid w:val="00EF320B"/>
    <w:rsid w:val="00EF33D3"/>
    <w:rsid w:val="00EF3470"/>
    <w:rsid w:val="00EF40D6"/>
    <w:rsid w:val="00EF4263"/>
    <w:rsid w:val="00EF45A5"/>
    <w:rsid w:val="00EF4731"/>
    <w:rsid w:val="00EF4CFE"/>
    <w:rsid w:val="00EF52A7"/>
    <w:rsid w:val="00EF5644"/>
    <w:rsid w:val="00EF60F2"/>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F4"/>
    <w:rsid w:val="00FA632A"/>
    <w:rsid w:val="00FA69A4"/>
    <w:rsid w:val="00FA6F8E"/>
    <w:rsid w:val="00FA734F"/>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C7F55"/>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658"/>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999"/>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qFormat/>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193617659">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026400">
      <w:bodyDiv w:val="1"/>
      <w:marLeft w:val="0"/>
      <w:marRight w:val="0"/>
      <w:marTop w:val="0"/>
      <w:marBottom w:val="0"/>
      <w:divBdr>
        <w:top w:val="none" w:sz="0" w:space="0" w:color="auto"/>
        <w:left w:val="none" w:sz="0" w:space="0" w:color="auto"/>
        <w:bottom w:val="none" w:sz="0" w:space="0" w:color="auto"/>
        <w:right w:val="none" w:sz="0" w:space="0" w:color="auto"/>
      </w:divBdr>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766</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5331</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2</cp:revision>
  <cp:lastPrinted>2010-01-07T02:23:00Z</cp:lastPrinted>
  <dcterms:created xsi:type="dcterms:W3CDTF">2022-11-07T06:33:00Z</dcterms:created>
  <dcterms:modified xsi:type="dcterms:W3CDTF">2022-11-07T06:33:00Z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